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374A" w14:textId="5AE7B911" w:rsidR="00B77202" w:rsidRPr="003B1B18" w:rsidRDefault="00B77202" w:rsidP="00B77202">
      <w:pPr>
        <w:pStyle w:val="Geenafstand"/>
        <w:rPr>
          <w:rFonts w:ascii="Century Gothic" w:hAnsi="Century Gothic"/>
          <w:caps/>
          <w:sz w:val="24"/>
          <w:szCs w:val="24"/>
          <w:lang w:val="nl-NL"/>
        </w:rPr>
      </w:pPr>
      <w:r w:rsidRPr="003B1B18">
        <w:rPr>
          <w:rFonts w:ascii="Century Gothic" w:hAnsi="Century Gothic"/>
          <w:caps/>
          <w:sz w:val="24"/>
          <w:szCs w:val="24"/>
          <w:lang w:val="nl-NL"/>
        </w:rPr>
        <w:t>Paritair Subcomité voor de socio-culturele sector van de Vlaamse Gemeenschap (329.01).</w:t>
      </w:r>
    </w:p>
    <w:p w14:paraId="1A8976D8" w14:textId="77777777" w:rsidR="00B77202" w:rsidRPr="00B77202" w:rsidRDefault="00B77202" w:rsidP="00B77202">
      <w:pPr>
        <w:pStyle w:val="Geenafstand"/>
        <w:rPr>
          <w:rFonts w:ascii="Century Gothic" w:hAnsi="Century Gothic"/>
          <w:b/>
          <w:bCs/>
          <w:sz w:val="24"/>
          <w:szCs w:val="24"/>
          <w:lang w:val="nl-NL"/>
        </w:rPr>
      </w:pPr>
    </w:p>
    <w:p w14:paraId="31A7AD08" w14:textId="470DDEA1" w:rsidR="00720148" w:rsidRPr="00124621" w:rsidRDefault="00124621" w:rsidP="00B77202">
      <w:pPr>
        <w:pStyle w:val="Geenafstand"/>
        <w:pBdr>
          <w:top w:val="single" w:sz="4" w:space="1" w:color="auto"/>
          <w:left w:val="single" w:sz="4" w:space="4" w:color="auto"/>
          <w:bottom w:val="single" w:sz="4" w:space="1" w:color="auto"/>
          <w:right w:val="single" w:sz="4" w:space="4" w:color="auto"/>
        </w:pBdr>
        <w:rPr>
          <w:rFonts w:ascii="Century Gothic" w:hAnsi="Century Gothic"/>
          <w:b/>
          <w:bCs/>
          <w:sz w:val="24"/>
          <w:szCs w:val="24"/>
        </w:rPr>
      </w:pPr>
      <w:r>
        <w:rPr>
          <w:rFonts w:ascii="Century Gothic" w:hAnsi="Century Gothic"/>
          <w:b/>
          <w:bCs/>
          <w:sz w:val="24"/>
          <w:szCs w:val="24"/>
        </w:rPr>
        <w:t xml:space="preserve">Collectieve arbeidsovereenkomst van </w:t>
      </w:r>
      <w:r w:rsidR="0083591E">
        <w:rPr>
          <w:rFonts w:ascii="Century Gothic" w:hAnsi="Century Gothic"/>
          <w:b/>
          <w:bCs/>
          <w:sz w:val="24"/>
          <w:szCs w:val="24"/>
        </w:rPr>
        <w:t>18 mei 2022</w:t>
      </w:r>
      <w:r>
        <w:rPr>
          <w:rFonts w:ascii="Century Gothic" w:hAnsi="Century Gothic"/>
          <w:b/>
          <w:bCs/>
          <w:sz w:val="24"/>
          <w:szCs w:val="24"/>
        </w:rPr>
        <w:t xml:space="preserve"> t</w:t>
      </w:r>
      <w:r w:rsidR="0022533A">
        <w:rPr>
          <w:rFonts w:ascii="Century Gothic" w:hAnsi="Century Gothic"/>
          <w:b/>
          <w:bCs/>
          <w:sz w:val="24"/>
          <w:szCs w:val="24"/>
        </w:rPr>
        <w:t>er</w:t>
      </w:r>
      <w:r>
        <w:rPr>
          <w:rFonts w:ascii="Century Gothic" w:hAnsi="Century Gothic"/>
          <w:b/>
          <w:bCs/>
          <w:sz w:val="24"/>
          <w:szCs w:val="24"/>
        </w:rPr>
        <w:t xml:space="preserve"> uitvoering van het intersectoraal k</w:t>
      </w:r>
      <w:r w:rsidRPr="00124621">
        <w:rPr>
          <w:rFonts w:ascii="Century Gothic" w:hAnsi="Century Gothic"/>
          <w:b/>
          <w:bCs/>
          <w:sz w:val="24"/>
          <w:szCs w:val="24"/>
        </w:rPr>
        <w:t>aderakkoord met betrekking tot thuiswerk/telewerk</w:t>
      </w:r>
    </w:p>
    <w:p w14:paraId="35963FDF" w14:textId="77777777" w:rsidR="00B77202" w:rsidRDefault="00B77202" w:rsidP="00150B15">
      <w:pPr>
        <w:spacing w:after="0"/>
        <w:rPr>
          <w:rFonts w:ascii="Century Gothic" w:eastAsia="Calibri" w:hAnsi="Century Gothic" w:cs="Times New Roman"/>
          <w:lang w:val="nl-NL"/>
        </w:rPr>
      </w:pPr>
    </w:p>
    <w:p w14:paraId="329E3255" w14:textId="06B3AA3B" w:rsidR="00150B15" w:rsidRPr="00124621" w:rsidRDefault="00150B15" w:rsidP="00150B15">
      <w:pPr>
        <w:spacing w:after="0"/>
        <w:rPr>
          <w:rFonts w:ascii="Century Gothic" w:eastAsia="Calibri" w:hAnsi="Century Gothic" w:cs="Times New Roman"/>
          <w:lang w:val="nl-NL"/>
        </w:rPr>
      </w:pPr>
      <w:r w:rsidRPr="00124621">
        <w:rPr>
          <w:rFonts w:ascii="Century Gothic" w:eastAsia="Calibri" w:hAnsi="Century Gothic" w:cs="Times New Roman"/>
          <w:lang w:val="nl-NL"/>
        </w:rPr>
        <w:t>Artikel 1</w:t>
      </w:r>
    </w:p>
    <w:p w14:paraId="41FEE281" w14:textId="77777777" w:rsidR="00B77202" w:rsidRPr="00B77202" w:rsidRDefault="00B77202" w:rsidP="00B77202">
      <w:pPr>
        <w:spacing w:after="0" w:line="240" w:lineRule="auto"/>
        <w:rPr>
          <w:rFonts w:ascii="Century Gothic" w:hAnsi="Century Gothic" w:cstheme="minorHAnsi"/>
          <w:lang w:val="nl-NL"/>
        </w:rPr>
      </w:pPr>
      <w:r w:rsidRPr="00B77202">
        <w:rPr>
          <w:rFonts w:ascii="Century Gothic" w:hAnsi="Century Gothic" w:cstheme="minorHAnsi"/>
          <w:lang w:val="nl-NL"/>
        </w:rPr>
        <w:t>Deze collectieve arbeidsovereenkomst is van toepassing op de werkgevers en op de werknemers die ressorteren onder het Paritair Subcomité voor de socio-culturele sector van de Vlaamse Gemeenschap (329.01).</w:t>
      </w:r>
    </w:p>
    <w:p w14:paraId="15CBD08C" w14:textId="77777777" w:rsidR="00150B15" w:rsidRPr="00124621" w:rsidRDefault="00150B15" w:rsidP="00150B15">
      <w:pPr>
        <w:spacing w:after="0" w:line="240" w:lineRule="auto"/>
        <w:rPr>
          <w:rFonts w:ascii="Century Gothic" w:hAnsi="Century Gothic" w:cstheme="minorHAnsi"/>
        </w:rPr>
      </w:pPr>
      <w:r w:rsidRPr="00124621">
        <w:rPr>
          <w:rFonts w:ascii="Century Gothic" w:hAnsi="Century Gothic" w:cstheme="minorHAnsi"/>
        </w:rPr>
        <w:t>Onder werknemers wordt verstaan: het vrouwelijk en mannelijk werklieden- en bediendepersoneel.</w:t>
      </w:r>
    </w:p>
    <w:p w14:paraId="170D9A0B" w14:textId="5034019B" w:rsidR="00150B15" w:rsidRDefault="00150B15" w:rsidP="00720148">
      <w:pPr>
        <w:pStyle w:val="Geenafstand"/>
        <w:rPr>
          <w:rFonts w:ascii="Century Gothic" w:hAnsi="Century Gothic"/>
        </w:rPr>
      </w:pPr>
    </w:p>
    <w:p w14:paraId="70471E7F" w14:textId="77777777" w:rsidR="00124621" w:rsidRPr="00124621" w:rsidRDefault="00124621" w:rsidP="00124621">
      <w:pPr>
        <w:spacing w:after="0"/>
        <w:rPr>
          <w:rFonts w:ascii="Century Gothic" w:eastAsia="Calibri" w:hAnsi="Century Gothic" w:cs="Times New Roman"/>
          <w:lang w:val="nl-NL"/>
        </w:rPr>
      </w:pPr>
      <w:r w:rsidRPr="00124621">
        <w:rPr>
          <w:rFonts w:ascii="Century Gothic" w:eastAsia="Calibri" w:hAnsi="Century Gothic" w:cs="Times New Roman"/>
          <w:lang w:val="nl-NL"/>
        </w:rPr>
        <w:t>Artikel 2</w:t>
      </w:r>
    </w:p>
    <w:p w14:paraId="7369F096" w14:textId="3307F1EC" w:rsidR="00124621" w:rsidRPr="00124621" w:rsidRDefault="00124621" w:rsidP="00124621">
      <w:pPr>
        <w:spacing w:after="0"/>
        <w:rPr>
          <w:rFonts w:ascii="Century Gothic" w:eastAsia="Calibri" w:hAnsi="Century Gothic" w:cs="Times New Roman"/>
        </w:rPr>
      </w:pPr>
      <w:r w:rsidRPr="00124621">
        <w:rPr>
          <w:rFonts w:ascii="Century Gothic" w:eastAsia="Calibri" w:hAnsi="Century Gothic" w:cs="Times New Roman"/>
        </w:rPr>
        <w:t>Deze collectieve arbeidsovereenkomst is gesloten in uitvoering van het Vlaams Intersectoraal Akkoord voor de social/non-profitsectoren (‘VIA</w:t>
      </w:r>
      <w:r w:rsidR="0022533A">
        <w:rPr>
          <w:rFonts w:ascii="Century Gothic" w:eastAsia="Calibri" w:hAnsi="Century Gothic" w:cs="Times New Roman"/>
        </w:rPr>
        <w:t xml:space="preserve"> </w:t>
      </w:r>
      <w:r w:rsidRPr="00124621">
        <w:rPr>
          <w:rFonts w:ascii="Century Gothic" w:eastAsia="Calibri" w:hAnsi="Century Gothic" w:cs="Times New Roman"/>
        </w:rPr>
        <w:t>6’) van 30/3/2021, LUIK II, DEEL I.</w:t>
      </w:r>
      <w:r>
        <w:rPr>
          <w:rFonts w:ascii="Century Gothic" w:eastAsia="Calibri" w:hAnsi="Century Gothic" w:cs="Times New Roman"/>
        </w:rPr>
        <w:t>1</w:t>
      </w:r>
      <w:r w:rsidRPr="00124621">
        <w:rPr>
          <w:rFonts w:ascii="Century Gothic" w:eastAsia="Calibri" w:hAnsi="Century Gothic" w:cs="Times New Roman"/>
        </w:rPr>
        <w:t xml:space="preserve"> “</w:t>
      </w:r>
      <w:r w:rsidRPr="00B77202">
        <w:rPr>
          <w:rFonts w:ascii="Century Gothic" w:eastAsia="Calibri" w:hAnsi="Century Gothic" w:cs="Times New Roman"/>
        </w:rPr>
        <w:t>Structureel</w:t>
      </w:r>
      <w:r>
        <w:rPr>
          <w:rFonts w:ascii="Century Gothic" w:eastAsia="Calibri" w:hAnsi="Century Gothic" w:cs="Times New Roman"/>
        </w:rPr>
        <w:t xml:space="preserve"> thuiswerk/telewerk</w:t>
      </w:r>
      <w:r w:rsidRPr="00124621">
        <w:rPr>
          <w:rFonts w:ascii="Century Gothic" w:eastAsia="Calibri" w:hAnsi="Century Gothic" w:cs="Times New Roman"/>
        </w:rPr>
        <w:t>”</w:t>
      </w:r>
      <w:r w:rsidR="00D12D31">
        <w:rPr>
          <w:rFonts w:ascii="Century Gothic" w:eastAsia="Calibri" w:hAnsi="Century Gothic" w:cs="Times New Roman"/>
        </w:rPr>
        <w:t xml:space="preserve">, en de </w:t>
      </w:r>
      <w:r w:rsidR="00D12D31" w:rsidRPr="00124621">
        <w:rPr>
          <w:rFonts w:ascii="Century Gothic" w:hAnsi="Century Gothic"/>
        </w:rPr>
        <w:t>BIJLAGE II.1: “Kaderakkoord met betrekking tot telewerk/thuiswerk in de private VIA-sectoren”</w:t>
      </w:r>
      <w:r w:rsidR="00D12D31">
        <w:rPr>
          <w:rFonts w:ascii="Century Gothic" w:hAnsi="Century Gothic"/>
        </w:rPr>
        <w:t>.</w:t>
      </w:r>
    </w:p>
    <w:p w14:paraId="762E7B8F" w14:textId="6C7B223C" w:rsidR="00124621" w:rsidRDefault="00124621" w:rsidP="00720148">
      <w:pPr>
        <w:pStyle w:val="Geenafstand"/>
        <w:rPr>
          <w:rFonts w:ascii="Century Gothic" w:hAnsi="Century Gothic"/>
        </w:rPr>
      </w:pPr>
    </w:p>
    <w:p w14:paraId="4ADD584C" w14:textId="1B8AB4A8" w:rsidR="009E1D4E" w:rsidRPr="00124621" w:rsidRDefault="009E1D4E" w:rsidP="00720148">
      <w:pPr>
        <w:pStyle w:val="Geenafstand"/>
        <w:rPr>
          <w:rFonts w:ascii="Century Gothic" w:hAnsi="Century Gothic"/>
        </w:rPr>
      </w:pPr>
      <w:r>
        <w:rPr>
          <w:rFonts w:ascii="Century Gothic" w:hAnsi="Century Gothic"/>
        </w:rPr>
        <w:t>Artikel 3</w:t>
      </w:r>
    </w:p>
    <w:p w14:paraId="5332C455" w14:textId="0C7BE72E" w:rsidR="00720148" w:rsidRPr="00124621" w:rsidRDefault="009E1D4E" w:rsidP="009E1D4E">
      <w:pPr>
        <w:spacing w:after="0"/>
        <w:rPr>
          <w:rFonts w:ascii="Century Gothic" w:hAnsi="Century Gothic"/>
        </w:rPr>
      </w:pPr>
      <w:r>
        <w:rPr>
          <w:rFonts w:ascii="Century Gothic" w:hAnsi="Century Gothic"/>
        </w:rPr>
        <w:t>Het intersectoraal kaderakkoord en de collectieve arbeidsovereenkomsten</w:t>
      </w:r>
      <w:r w:rsidR="0022533A">
        <w:rPr>
          <w:rFonts w:ascii="Century Gothic" w:hAnsi="Century Gothic"/>
        </w:rPr>
        <w:t xml:space="preserve"> die zijn gesloten</w:t>
      </w:r>
      <w:r w:rsidR="00595F77">
        <w:rPr>
          <w:rFonts w:ascii="Century Gothic" w:hAnsi="Century Gothic"/>
        </w:rPr>
        <w:t xml:space="preserve"> </w:t>
      </w:r>
      <w:r>
        <w:rPr>
          <w:rFonts w:ascii="Century Gothic" w:hAnsi="Century Gothic"/>
        </w:rPr>
        <w:t>in uitvoering</w:t>
      </w:r>
      <w:r w:rsidR="00595F77">
        <w:rPr>
          <w:rFonts w:ascii="Century Gothic" w:hAnsi="Century Gothic"/>
        </w:rPr>
        <w:t xml:space="preserve"> ervan</w:t>
      </w:r>
      <w:r w:rsidR="0022533A">
        <w:rPr>
          <w:rFonts w:ascii="Century Gothic" w:hAnsi="Century Gothic"/>
        </w:rPr>
        <w:t>,</w:t>
      </w:r>
      <w:r>
        <w:rPr>
          <w:rFonts w:ascii="Century Gothic" w:hAnsi="Century Gothic"/>
        </w:rPr>
        <w:t xml:space="preserve"> doen geen afbreuk </w:t>
      </w:r>
      <w:r w:rsidR="00720148" w:rsidRPr="00124621">
        <w:rPr>
          <w:rFonts w:ascii="Century Gothic" w:hAnsi="Century Gothic"/>
        </w:rPr>
        <w:t>aan:</w:t>
      </w:r>
    </w:p>
    <w:p w14:paraId="5DA2CFE3" w14:textId="4DAF6979" w:rsidR="00720148" w:rsidRPr="00124621" w:rsidRDefault="00720148" w:rsidP="00720148">
      <w:pPr>
        <w:pStyle w:val="Lijstalinea"/>
        <w:numPr>
          <w:ilvl w:val="0"/>
          <w:numId w:val="1"/>
        </w:numPr>
        <w:rPr>
          <w:rFonts w:ascii="Century Gothic" w:hAnsi="Century Gothic"/>
        </w:rPr>
      </w:pPr>
      <w:r w:rsidRPr="00124621">
        <w:rPr>
          <w:rFonts w:ascii="Century Gothic" w:hAnsi="Century Gothic"/>
        </w:rPr>
        <w:t>de wet van 5 maart 2017 betreffende werkbaar en wendbaar werk</w:t>
      </w:r>
      <w:r w:rsidR="009E1D4E">
        <w:rPr>
          <w:rFonts w:ascii="Century Gothic" w:hAnsi="Century Gothic"/>
        </w:rPr>
        <w:t>;</w:t>
      </w:r>
      <w:r w:rsidRPr="00124621">
        <w:rPr>
          <w:rFonts w:ascii="Century Gothic" w:hAnsi="Century Gothic"/>
        </w:rPr>
        <w:t xml:space="preserve"> </w:t>
      </w:r>
    </w:p>
    <w:p w14:paraId="4A0E1D98" w14:textId="2061D3A2" w:rsidR="00720148" w:rsidRPr="00124621" w:rsidRDefault="0022533A" w:rsidP="00720148">
      <w:pPr>
        <w:pStyle w:val="Lijstalinea"/>
        <w:numPr>
          <w:ilvl w:val="0"/>
          <w:numId w:val="1"/>
        </w:numPr>
        <w:rPr>
          <w:rFonts w:ascii="Century Gothic" w:hAnsi="Century Gothic"/>
        </w:rPr>
      </w:pPr>
      <w:r>
        <w:rPr>
          <w:rFonts w:ascii="Century Gothic" w:hAnsi="Century Gothic"/>
        </w:rPr>
        <w:t xml:space="preserve">de </w:t>
      </w:r>
      <w:r w:rsidR="00720148" w:rsidRPr="00124621">
        <w:rPr>
          <w:rFonts w:ascii="Century Gothic" w:hAnsi="Century Gothic"/>
        </w:rPr>
        <w:t>CAO nr. 149 van de Nationale Arbeidsraad van 26 januari 2021 betreffende aanbevolen of verplicht telewerk omwille van de coronacrisis</w:t>
      </w:r>
      <w:r w:rsidR="009E1D4E">
        <w:rPr>
          <w:rFonts w:ascii="Century Gothic" w:hAnsi="Century Gothic"/>
        </w:rPr>
        <w:t>;</w:t>
      </w:r>
    </w:p>
    <w:p w14:paraId="1A9219CD" w14:textId="2975EEFE" w:rsidR="00720148" w:rsidRPr="00124621" w:rsidRDefault="0022533A" w:rsidP="00720148">
      <w:pPr>
        <w:pStyle w:val="Lijstalinea"/>
        <w:numPr>
          <w:ilvl w:val="0"/>
          <w:numId w:val="1"/>
        </w:numPr>
        <w:rPr>
          <w:rFonts w:ascii="Century Gothic" w:hAnsi="Century Gothic"/>
        </w:rPr>
      </w:pPr>
      <w:r>
        <w:rPr>
          <w:rFonts w:ascii="Century Gothic" w:hAnsi="Century Gothic"/>
        </w:rPr>
        <w:t xml:space="preserve">de </w:t>
      </w:r>
      <w:r w:rsidR="00720148" w:rsidRPr="00124621">
        <w:rPr>
          <w:rFonts w:ascii="Century Gothic" w:hAnsi="Century Gothic"/>
        </w:rPr>
        <w:t>CAO nr. 85 van de Nationale Arbeidsraad van 9 november 2005 betreffende het telewerk, gewijzigd door de collectieve arbeidsovereenkomst nr. 85 bis van 27 februari 2008</w:t>
      </w:r>
      <w:r w:rsidR="009E1D4E">
        <w:rPr>
          <w:rFonts w:ascii="Century Gothic" w:hAnsi="Century Gothic"/>
        </w:rPr>
        <w:t>.</w:t>
      </w:r>
    </w:p>
    <w:p w14:paraId="71F48F2F" w14:textId="03C8BEA5" w:rsidR="00720148" w:rsidRPr="00124621" w:rsidRDefault="00595F77" w:rsidP="00720148">
      <w:pPr>
        <w:pStyle w:val="Geenafstand"/>
        <w:rPr>
          <w:rFonts w:ascii="Century Gothic" w:hAnsi="Century Gothic"/>
        </w:rPr>
      </w:pPr>
      <w:r>
        <w:rPr>
          <w:rFonts w:ascii="Century Gothic" w:hAnsi="Century Gothic"/>
        </w:rPr>
        <w:t>Artikel 4</w:t>
      </w:r>
    </w:p>
    <w:p w14:paraId="1E90C9E5" w14:textId="3F5B843C" w:rsidR="00720148" w:rsidRPr="00124621" w:rsidRDefault="00720148" w:rsidP="000B27C8">
      <w:pPr>
        <w:spacing w:after="0"/>
        <w:rPr>
          <w:rFonts w:ascii="Century Gothic" w:hAnsi="Century Gothic"/>
        </w:rPr>
      </w:pPr>
      <w:r w:rsidRPr="00124621">
        <w:rPr>
          <w:rFonts w:ascii="Century Gothic" w:hAnsi="Century Gothic"/>
        </w:rPr>
        <w:t>De sociale partners engageren zich om op ondernemingsvlak in het sociaal overleg besprekingen te voeren met het oog op het mogelijk maken van telewerk/thuiswerk en het maken van concrete afspraken hierover, waarbij zij zo adequaat mogelijk rekening houden met de voorwaarden die eigen zijn aan de onderneming.</w:t>
      </w:r>
    </w:p>
    <w:p w14:paraId="339E1EDF" w14:textId="576A5A60" w:rsidR="00720148" w:rsidRDefault="00720148" w:rsidP="00720148">
      <w:pPr>
        <w:pStyle w:val="Geenafstand"/>
        <w:rPr>
          <w:rFonts w:ascii="Century Gothic" w:hAnsi="Century Gothic"/>
        </w:rPr>
      </w:pPr>
    </w:p>
    <w:p w14:paraId="2619EDD1" w14:textId="36E6E1D7" w:rsidR="000B27C8" w:rsidRPr="00124621" w:rsidRDefault="000B27C8" w:rsidP="00720148">
      <w:pPr>
        <w:pStyle w:val="Geenafstand"/>
        <w:rPr>
          <w:rFonts w:ascii="Century Gothic" w:hAnsi="Century Gothic"/>
        </w:rPr>
      </w:pPr>
      <w:r>
        <w:rPr>
          <w:rFonts w:ascii="Century Gothic" w:hAnsi="Century Gothic"/>
        </w:rPr>
        <w:t>Artikel 5</w:t>
      </w:r>
    </w:p>
    <w:p w14:paraId="7F797231" w14:textId="33BF92AA" w:rsidR="00720148" w:rsidRPr="00124621" w:rsidRDefault="00720148" w:rsidP="00720148">
      <w:pPr>
        <w:rPr>
          <w:rFonts w:ascii="Century Gothic" w:hAnsi="Century Gothic"/>
        </w:rPr>
      </w:pPr>
      <w:r w:rsidRPr="00124621">
        <w:rPr>
          <w:rFonts w:ascii="Century Gothic" w:hAnsi="Century Gothic"/>
        </w:rPr>
        <w:t>Op niveau van de ondernemingen/diensten zullen de besprekingen en afspraken in het lokaal sociaal overleg betrekking hebben op minstens volgende punten:</w:t>
      </w:r>
    </w:p>
    <w:p w14:paraId="711EAD52" w14:textId="6F28FD07"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t>A</w:t>
      </w:r>
      <w:r w:rsidR="00720148" w:rsidRPr="00124621">
        <w:rPr>
          <w:rFonts w:ascii="Century Gothic" w:hAnsi="Century Gothic"/>
        </w:rPr>
        <w:t>fbakening van de functies die voor thuiswerk in aanmerking komen;</w:t>
      </w:r>
    </w:p>
    <w:p w14:paraId="40EC15CE" w14:textId="38EA315A"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t>p</w:t>
      </w:r>
      <w:r w:rsidR="00720148" w:rsidRPr="00124621">
        <w:rPr>
          <w:rFonts w:ascii="Century Gothic" w:hAnsi="Century Gothic"/>
        </w:rPr>
        <w:t>rincipe van vrijwilligheid, zowel vanuit werknemer als vanuit werkgever, resulterend in een onderling schriftelijk akkoord/addendum bij de arbeidsovereenkomst;</w:t>
      </w:r>
    </w:p>
    <w:p w14:paraId="3C0D52C8" w14:textId="005EF4A4"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t>a</w:t>
      </w:r>
      <w:r w:rsidR="00720148" w:rsidRPr="00124621">
        <w:rPr>
          <w:rFonts w:ascii="Century Gothic" w:hAnsi="Century Gothic"/>
        </w:rPr>
        <w:t>fspraken rond de noodzakelijke minimum aanwezigheid/bezetting op de werkplaats;</w:t>
      </w:r>
    </w:p>
    <w:p w14:paraId="662D9F6A" w14:textId="4799D21E"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t>f</w:t>
      </w:r>
      <w:r w:rsidR="00720148" w:rsidRPr="00124621">
        <w:rPr>
          <w:rFonts w:ascii="Century Gothic" w:hAnsi="Century Gothic"/>
        </w:rPr>
        <w:t>requentie van mogelijkheid van thuiswerk (</w:t>
      </w:r>
      <w:r w:rsidR="00227564">
        <w:rPr>
          <w:rFonts w:ascii="Century Gothic" w:hAnsi="Century Gothic"/>
        </w:rPr>
        <w:t xml:space="preserve">bijvoorbeeld: </w:t>
      </w:r>
      <w:r w:rsidR="00720148" w:rsidRPr="00124621">
        <w:rPr>
          <w:rFonts w:ascii="Century Gothic" w:hAnsi="Century Gothic"/>
        </w:rPr>
        <w:t>maximum aantal dagen per week, al dan niet gerelateerd aan job time,…);</w:t>
      </w:r>
    </w:p>
    <w:p w14:paraId="7F49A0C3" w14:textId="398E5A61" w:rsidR="00720148" w:rsidRDefault="00D51E06" w:rsidP="00720148">
      <w:pPr>
        <w:pStyle w:val="Lijstalinea"/>
        <w:numPr>
          <w:ilvl w:val="3"/>
          <w:numId w:val="2"/>
        </w:numPr>
        <w:ind w:left="426"/>
        <w:rPr>
          <w:rFonts w:ascii="Century Gothic" w:hAnsi="Century Gothic"/>
        </w:rPr>
      </w:pPr>
      <w:r>
        <w:rPr>
          <w:rFonts w:ascii="Century Gothic" w:hAnsi="Century Gothic"/>
        </w:rPr>
        <w:t>d</w:t>
      </w:r>
      <w:r w:rsidR="00720148" w:rsidRPr="00124621">
        <w:rPr>
          <w:rFonts w:ascii="Century Gothic" w:hAnsi="Century Gothic"/>
        </w:rPr>
        <w:t>e overeengekomen uurregeling en arbeidstijd tijdens thuiswerk</w:t>
      </w:r>
      <w:r w:rsidR="00227564">
        <w:rPr>
          <w:rFonts w:ascii="Century Gothic" w:hAnsi="Century Gothic"/>
        </w:rPr>
        <w:t>;</w:t>
      </w:r>
    </w:p>
    <w:p w14:paraId="46A95153" w14:textId="2416500E"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t>a</w:t>
      </w:r>
      <w:r w:rsidR="00720148" w:rsidRPr="00124621">
        <w:rPr>
          <w:rFonts w:ascii="Century Gothic" w:hAnsi="Century Gothic"/>
        </w:rPr>
        <w:t>fspraken rond bereikbaarheid en onbereikbaarheid;</w:t>
      </w:r>
    </w:p>
    <w:p w14:paraId="68A1B9FD" w14:textId="20709136" w:rsidR="00720148" w:rsidRPr="00124621" w:rsidRDefault="00D51E06" w:rsidP="00720148">
      <w:pPr>
        <w:pStyle w:val="Lijstalinea"/>
        <w:numPr>
          <w:ilvl w:val="3"/>
          <w:numId w:val="2"/>
        </w:numPr>
        <w:ind w:left="426"/>
        <w:rPr>
          <w:rFonts w:ascii="Century Gothic" w:hAnsi="Century Gothic"/>
        </w:rPr>
      </w:pPr>
      <w:r>
        <w:rPr>
          <w:rFonts w:ascii="Century Gothic" w:hAnsi="Century Gothic"/>
        </w:rPr>
        <w:lastRenderedPageBreak/>
        <w:t>a</w:t>
      </w:r>
      <w:r w:rsidR="00720148" w:rsidRPr="00124621">
        <w:rPr>
          <w:rFonts w:ascii="Century Gothic" w:hAnsi="Century Gothic"/>
        </w:rPr>
        <w:t>fspraken rond beschikbare apparatuur en technische ondersteuning (laptop, smartphone, IT-ondersteuning,…);</w:t>
      </w:r>
    </w:p>
    <w:p w14:paraId="1F68FAC6" w14:textId="1561E055" w:rsidR="00720148" w:rsidRDefault="00D51E06" w:rsidP="00720148">
      <w:pPr>
        <w:pStyle w:val="Lijstalinea"/>
        <w:numPr>
          <w:ilvl w:val="3"/>
          <w:numId w:val="2"/>
        </w:numPr>
        <w:ind w:left="426"/>
        <w:rPr>
          <w:rFonts w:ascii="Century Gothic" w:hAnsi="Century Gothic"/>
        </w:rPr>
      </w:pPr>
      <w:bookmarkStart w:id="0" w:name="_Hlk63427603"/>
      <w:r>
        <w:rPr>
          <w:rFonts w:ascii="Century Gothic" w:hAnsi="Century Gothic"/>
        </w:rPr>
        <w:t>d</w:t>
      </w:r>
      <w:r w:rsidR="00720148" w:rsidRPr="00124621">
        <w:rPr>
          <w:rFonts w:ascii="Century Gothic" w:hAnsi="Century Gothic"/>
        </w:rPr>
        <w:t>e toepassing van het ondernemingsbeleid inzake veiligheid en gezondheid op de werkplaats op de telewerkers</w:t>
      </w:r>
      <w:r w:rsidR="00227564">
        <w:rPr>
          <w:rFonts w:ascii="Century Gothic" w:hAnsi="Century Gothic"/>
        </w:rPr>
        <w:t>;</w:t>
      </w:r>
    </w:p>
    <w:p w14:paraId="19694BEF" w14:textId="343C3F01" w:rsidR="00720148" w:rsidRPr="00124621" w:rsidRDefault="00227564" w:rsidP="00720148">
      <w:pPr>
        <w:pStyle w:val="Lijstalinea"/>
        <w:numPr>
          <w:ilvl w:val="3"/>
          <w:numId w:val="2"/>
        </w:numPr>
        <w:ind w:left="426"/>
        <w:rPr>
          <w:rFonts w:ascii="Century Gothic" w:hAnsi="Century Gothic"/>
        </w:rPr>
      </w:pPr>
      <w:r>
        <w:rPr>
          <w:rFonts w:ascii="Century Gothic" w:hAnsi="Century Gothic"/>
        </w:rPr>
        <w:t>…</w:t>
      </w:r>
    </w:p>
    <w:bookmarkEnd w:id="0"/>
    <w:p w14:paraId="54E6D5CA" w14:textId="51CE700A" w:rsidR="00124621" w:rsidRPr="00BE54AB" w:rsidRDefault="00124621" w:rsidP="00124621">
      <w:pPr>
        <w:spacing w:after="0"/>
        <w:rPr>
          <w:rFonts w:ascii="Century Gothic" w:eastAsia="Calibri" w:hAnsi="Century Gothic" w:cs="Times New Roman"/>
          <w:lang w:val="nl-NL"/>
        </w:rPr>
      </w:pPr>
      <w:r w:rsidRPr="00BE54AB">
        <w:rPr>
          <w:rFonts w:ascii="Century Gothic" w:eastAsia="Calibri" w:hAnsi="Century Gothic" w:cs="Times New Roman"/>
          <w:lang w:val="nl-NL"/>
        </w:rPr>
        <w:t xml:space="preserve">Artikel </w:t>
      </w:r>
      <w:r w:rsidR="00EF06E6">
        <w:rPr>
          <w:rFonts w:ascii="Century Gothic" w:eastAsia="Calibri" w:hAnsi="Century Gothic" w:cs="Times New Roman"/>
          <w:lang w:val="nl-NL"/>
        </w:rPr>
        <w:t>6</w:t>
      </w:r>
    </w:p>
    <w:p w14:paraId="36A495BA" w14:textId="77777777" w:rsidR="00124621" w:rsidRPr="00BE54AB" w:rsidRDefault="00124621" w:rsidP="00124621">
      <w:pPr>
        <w:spacing w:after="0" w:line="240" w:lineRule="auto"/>
        <w:rPr>
          <w:rFonts w:ascii="Century Gothic" w:hAnsi="Century Gothic" w:cstheme="minorHAnsi"/>
          <w:lang w:val="nl-NL"/>
        </w:rPr>
      </w:pPr>
      <w:r w:rsidRPr="00BE54AB">
        <w:rPr>
          <w:rFonts w:ascii="Century Gothic" w:hAnsi="Century Gothic" w:cstheme="minorHAnsi"/>
          <w:lang w:val="nl-NL"/>
        </w:rPr>
        <w:t>Deze collectieve arbeidsovereenkomst treedt in werking vanaf de datum van haar afsluiting en is gesloten voor onbepaalde duur.</w:t>
      </w:r>
    </w:p>
    <w:p w14:paraId="6310D743" w14:textId="148FFF78" w:rsidR="00124621" w:rsidRPr="00BE54AB" w:rsidRDefault="00124621" w:rsidP="00124621">
      <w:pPr>
        <w:spacing w:after="0" w:line="240" w:lineRule="auto"/>
        <w:rPr>
          <w:rFonts w:ascii="Century Gothic" w:eastAsia="Calibri" w:hAnsi="Century Gothic" w:cs="Times New Roman"/>
          <w:lang w:val="nl-NL"/>
        </w:rPr>
      </w:pPr>
      <w:r w:rsidRPr="00BE54AB">
        <w:rPr>
          <w:rFonts w:ascii="Century Gothic" w:eastAsia="Calibri" w:hAnsi="Century Gothic" w:cs="Times New Roman"/>
          <w:lang w:val="nl-NL"/>
        </w:rPr>
        <w:t xml:space="preserve">Zij kan worden opgezegd door elk van de partijen, mits een opzeggingstermijn van zes maanden, gericht </w:t>
      </w:r>
      <w:r w:rsidRPr="00BE54AB">
        <w:rPr>
          <w:rFonts w:ascii="Century Gothic" w:eastAsia="Calibri" w:hAnsi="Century Gothic" w:cs="Times New Roman"/>
        </w:rPr>
        <w:t>bij een ter post aangetekend schrijven</w:t>
      </w:r>
      <w:r w:rsidRPr="00BE54AB">
        <w:rPr>
          <w:rFonts w:ascii="Century Gothic" w:eastAsia="Calibri" w:hAnsi="Century Gothic" w:cs="Times New Roman"/>
          <w:lang w:val="nl-NL"/>
        </w:rPr>
        <w:t xml:space="preserve"> aan de voorzitter van het </w:t>
      </w:r>
      <w:r w:rsidR="00B77202" w:rsidRPr="00B77202">
        <w:rPr>
          <w:rFonts w:ascii="Century Gothic" w:eastAsia="Calibri" w:hAnsi="Century Gothic" w:cs="Times New Roman"/>
          <w:lang w:val="nl-NL"/>
        </w:rPr>
        <w:t>Paritair Subcomité voor de socio-culturele sector van de Vlaamse Gemeenschap</w:t>
      </w:r>
      <w:r w:rsidR="00B77202">
        <w:rPr>
          <w:rFonts w:ascii="Century Gothic" w:eastAsia="Calibri" w:hAnsi="Century Gothic" w:cs="Times New Roman"/>
          <w:lang w:val="nl-NL"/>
        </w:rPr>
        <w:t>.</w:t>
      </w:r>
    </w:p>
    <w:p w14:paraId="181F0540" w14:textId="77777777" w:rsidR="00124621" w:rsidRPr="00BE54AB" w:rsidRDefault="00124621" w:rsidP="00124621">
      <w:pPr>
        <w:spacing w:after="0" w:line="240" w:lineRule="auto"/>
        <w:rPr>
          <w:rFonts w:ascii="Century Gothic" w:eastAsia="Calibri" w:hAnsi="Century Gothic" w:cs="Times New Roman"/>
          <w:lang w:val="nl-NL"/>
        </w:rPr>
      </w:pPr>
    </w:p>
    <w:p w14:paraId="79192EE7" w14:textId="4681BF69" w:rsidR="00124621" w:rsidRPr="00BE54AB" w:rsidRDefault="00124621" w:rsidP="00124621">
      <w:pPr>
        <w:spacing w:after="0" w:line="240" w:lineRule="auto"/>
        <w:rPr>
          <w:rFonts w:ascii="Century Gothic" w:eastAsia="Calibri" w:hAnsi="Century Gothic" w:cs="Times New Roman"/>
          <w:lang w:val="nl-NL"/>
        </w:rPr>
      </w:pPr>
      <w:r w:rsidRPr="00BE54AB">
        <w:rPr>
          <w:rFonts w:ascii="Century Gothic" w:eastAsia="Calibri" w:hAnsi="Century Gothic" w:cs="Times New Roman"/>
          <w:lang w:val="nl-NL"/>
        </w:rPr>
        <w:t xml:space="preserve">Artikel </w:t>
      </w:r>
      <w:r w:rsidR="00EF06E6">
        <w:rPr>
          <w:rFonts w:ascii="Century Gothic" w:eastAsia="Calibri" w:hAnsi="Century Gothic" w:cs="Times New Roman"/>
          <w:lang w:val="nl-NL"/>
        </w:rPr>
        <w:t>7</w:t>
      </w:r>
    </w:p>
    <w:p w14:paraId="56295F22" w14:textId="77777777" w:rsidR="00124621" w:rsidRPr="00BE54AB" w:rsidRDefault="00124621" w:rsidP="00124621">
      <w:pPr>
        <w:spacing w:line="240" w:lineRule="auto"/>
        <w:rPr>
          <w:rFonts w:ascii="Century Gothic" w:hAnsi="Century Gothic" w:cstheme="minorHAnsi"/>
        </w:rPr>
      </w:pPr>
      <w:r w:rsidRPr="00BE54AB">
        <w:rPr>
          <w:rFonts w:ascii="Century Gothic" w:hAnsi="Century Gothic" w:cstheme="minorHAnsi"/>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notulen van de vergadering die zijn ondertekend door de voorzitter en de secretaris en goedgekeurd door de leden.</w:t>
      </w:r>
    </w:p>
    <w:p w14:paraId="05D18357" w14:textId="77777777" w:rsidR="003B74D8" w:rsidRPr="00124621" w:rsidRDefault="003B74D8" w:rsidP="00A350E0">
      <w:pPr>
        <w:spacing w:line="360" w:lineRule="auto"/>
        <w:rPr>
          <w:rFonts w:ascii="Century Gothic" w:hAnsi="Century Gothic"/>
          <w:color w:val="706F6F"/>
        </w:rPr>
      </w:pPr>
    </w:p>
    <w:sectPr w:rsidR="003B74D8" w:rsidRPr="001246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3AE5" w14:textId="77777777" w:rsidR="002F39E0" w:rsidRDefault="002F39E0" w:rsidP="00EF06E6">
      <w:pPr>
        <w:spacing w:after="0" w:line="240" w:lineRule="auto"/>
      </w:pPr>
      <w:r>
        <w:separator/>
      </w:r>
    </w:p>
  </w:endnote>
  <w:endnote w:type="continuationSeparator" w:id="0">
    <w:p w14:paraId="2F4037DE" w14:textId="77777777" w:rsidR="002F39E0" w:rsidRDefault="002F39E0" w:rsidP="00E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819950"/>
      <w:docPartObj>
        <w:docPartGallery w:val="Page Numbers (Bottom of Page)"/>
        <w:docPartUnique/>
      </w:docPartObj>
    </w:sdtPr>
    <w:sdtEndPr/>
    <w:sdtContent>
      <w:p w14:paraId="4082838F" w14:textId="4B7B3B81" w:rsidR="00EF06E6" w:rsidRDefault="00EF06E6">
        <w:pPr>
          <w:pStyle w:val="Voettekst"/>
        </w:pPr>
        <w:r>
          <w:fldChar w:fldCharType="begin"/>
        </w:r>
        <w:r>
          <w:instrText>PAGE   \* MERGEFORMAT</w:instrText>
        </w:r>
        <w:r>
          <w:fldChar w:fldCharType="separate"/>
        </w:r>
        <w:r>
          <w:rPr>
            <w:lang w:val="nl-NL"/>
          </w:rPr>
          <w:t>2</w:t>
        </w:r>
        <w:r>
          <w:fldChar w:fldCharType="end"/>
        </w:r>
      </w:p>
    </w:sdtContent>
  </w:sdt>
  <w:p w14:paraId="7C0E0602" w14:textId="77777777" w:rsidR="00EF06E6" w:rsidRDefault="00EF06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1C0C" w14:textId="77777777" w:rsidR="002F39E0" w:rsidRDefault="002F39E0" w:rsidP="00EF06E6">
      <w:pPr>
        <w:spacing w:after="0" w:line="240" w:lineRule="auto"/>
      </w:pPr>
      <w:r>
        <w:separator/>
      </w:r>
    </w:p>
  </w:footnote>
  <w:footnote w:type="continuationSeparator" w:id="0">
    <w:p w14:paraId="50EAD0EC" w14:textId="77777777" w:rsidR="002F39E0" w:rsidRDefault="002F39E0" w:rsidP="00E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011D"/>
    <w:multiLevelType w:val="hybridMultilevel"/>
    <w:tmpl w:val="CDA0F7C8"/>
    <w:lvl w:ilvl="0" w:tplc="47D08104">
      <w:numFmt w:val="bullet"/>
      <w:lvlText w:val="-"/>
      <w:lvlJc w:val="left"/>
      <w:pPr>
        <w:ind w:left="720" w:hanging="360"/>
      </w:pPr>
      <w:rPr>
        <w:rFonts w:ascii="Fira Sans" w:eastAsiaTheme="minorHAnsi" w:hAnsi="Fira San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902335"/>
    <w:multiLevelType w:val="hybridMultilevel"/>
    <w:tmpl w:val="A8381E96"/>
    <w:lvl w:ilvl="0" w:tplc="74986C12">
      <w:numFmt w:val="bullet"/>
      <w:lvlText w:val="-"/>
      <w:lvlJc w:val="left"/>
      <w:pPr>
        <w:ind w:left="720" w:hanging="360"/>
      </w:pPr>
      <w:rPr>
        <w:rFonts w:ascii="Fira Sans" w:eastAsia="Calibri" w:hAnsi="Fira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47D08104">
      <w:numFmt w:val="bullet"/>
      <w:lvlText w:val="-"/>
      <w:lvlJc w:val="left"/>
      <w:pPr>
        <w:ind w:left="2880" w:hanging="360"/>
      </w:pPr>
      <w:rPr>
        <w:rFonts w:ascii="Fira Sans" w:eastAsiaTheme="minorHAnsi" w:hAnsi="Fira Sans" w:cs="Calibri"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04A7C9F"/>
    <w:multiLevelType w:val="multilevel"/>
    <w:tmpl w:val="287EC8E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b w:val="0"/>
        <w:sz w:val="26"/>
        <w:u w:val="none"/>
      </w:rPr>
    </w:lvl>
    <w:lvl w:ilvl="2">
      <w:start w:val="1"/>
      <w:numFmt w:val="decimal"/>
      <w:isLgl/>
      <w:lvlText w:val="%1.%2.%3."/>
      <w:lvlJc w:val="left"/>
      <w:pPr>
        <w:ind w:left="1080" w:hanging="720"/>
      </w:pPr>
      <w:rPr>
        <w:rFonts w:hint="default"/>
        <w:b w:val="0"/>
        <w:sz w:val="26"/>
        <w:u w:val="none"/>
      </w:rPr>
    </w:lvl>
    <w:lvl w:ilvl="3">
      <w:start w:val="1"/>
      <w:numFmt w:val="decimal"/>
      <w:isLgl/>
      <w:lvlText w:val="%1.%2.%3.%4."/>
      <w:lvlJc w:val="left"/>
      <w:pPr>
        <w:ind w:left="1080" w:hanging="720"/>
      </w:pPr>
      <w:rPr>
        <w:rFonts w:hint="default"/>
        <w:b w:val="0"/>
        <w:sz w:val="26"/>
        <w:u w:val="none"/>
      </w:rPr>
    </w:lvl>
    <w:lvl w:ilvl="4">
      <w:start w:val="1"/>
      <w:numFmt w:val="decimal"/>
      <w:isLgl/>
      <w:lvlText w:val="%1.%2.%3.%4.%5."/>
      <w:lvlJc w:val="left"/>
      <w:pPr>
        <w:ind w:left="1440" w:hanging="1080"/>
      </w:pPr>
      <w:rPr>
        <w:rFonts w:hint="default"/>
        <w:b w:val="0"/>
        <w:sz w:val="26"/>
        <w:u w:val="none"/>
      </w:rPr>
    </w:lvl>
    <w:lvl w:ilvl="5">
      <w:start w:val="1"/>
      <w:numFmt w:val="decimal"/>
      <w:isLgl/>
      <w:lvlText w:val="%1.%2.%3.%4.%5.%6."/>
      <w:lvlJc w:val="left"/>
      <w:pPr>
        <w:ind w:left="1440" w:hanging="1080"/>
      </w:pPr>
      <w:rPr>
        <w:rFonts w:hint="default"/>
        <w:b w:val="0"/>
        <w:sz w:val="26"/>
        <w:u w:val="none"/>
      </w:rPr>
    </w:lvl>
    <w:lvl w:ilvl="6">
      <w:start w:val="1"/>
      <w:numFmt w:val="decimal"/>
      <w:isLgl/>
      <w:lvlText w:val="%1.%2.%3.%4.%5.%6.%7."/>
      <w:lvlJc w:val="left"/>
      <w:pPr>
        <w:ind w:left="1800" w:hanging="1440"/>
      </w:pPr>
      <w:rPr>
        <w:rFonts w:hint="default"/>
        <w:b w:val="0"/>
        <w:sz w:val="26"/>
        <w:u w:val="none"/>
      </w:rPr>
    </w:lvl>
    <w:lvl w:ilvl="7">
      <w:start w:val="1"/>
      <w:numFmt w:val="decimal"/>
      <w:isLgl/>
      <w:lvlText w:val="%1.%2.%3.%4.%5.%6.%7.%8."/>
      <w:lvlJc w:val="left"/>
      <w:pPr>
        <w:ind w:left="1800" w:hanging="1440"/>
      </w:pPr>
      <w:rPr>
        <w:rFonts w:hint="default"/>
        <w:b w:val="0"/>
        <w:sz w:val="26"/>
        <w:u w:val="none"/>
      </w:rPr>
    </w:lvl>
    <w:lvl w:ilvl="8">
      <w:start w:val="1"/>
      <w:numFmt w:val="decimal"/>
      <w:isLgl/>
      <w:lvlText w:val="%1.%2.%3.%4.%5.%6.%7.%8.%9."/>
      <w:lvlJc w:val="left"/>
      <w:pPr>
        <w:ind w:left="2160" w:hanging="1800"/>
      </w:pPr>
      <w:rPr>
        <w:rFonts w:hint="default"/>
        <w:b w:val="0"/>
        <w:sz w:val="26"/>
        <w:u w:val="none"/>
      </w:rPr>
    </w:lvl>
  </w:abstractNum>
  <w:abstractNum w:abstractNumId="3" w15:restartNumberingAfterBreak="0">
    <w:nsid w:val="76BA002C"/>
    <w:multiLevelType w:val="hybridMultilevel"/>
    <w:tmpl w:val="FE547D9C"/>
    <w:lvl w:ilvl="0" w:tplc="60144B3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E6A122">
      <w:start w:val="2"/>
      <w:numFmt w:val="bullet"/>
      <w:lvlText w:val=""/>
      <w:lvlJc w:val="left"/>
      <w:pPr>
        <w:ind w:left="2880" w:hanging="360"/>
      </w:pPr>
      <w:rPr>
        <w:rFonts w:ascii="Symbol" w:eastAsiaTheme="minorHAnsi" w:hAnsi="Symbol" w:cstheme="minorBidi" w:hint="default"/>
      </w:rPr>
    </w:lvl>
    <w:lvl w:ilvl="4" w:tplc="55925272">
      <w:numFmt w:val="bullet"/>
      <w:lvlText w:val=""/>
      <w:lvlJc w:val="left"/>
      <w:pPr>
        <w:ind w:left="3600" w:hanging="360"/>
      </w:pPr>
      <w:rPr>
        <w:rFonts w:ascii="Wingdings" w:eastAsiaTheme="minorHAnsi" w:hAnsi="Wingdings" w:cstheme="minorBid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BD"/>
    <w:rsid w:val="00027C03"/>
    <w:rsid w:val="000849F5"/>
    <w:rsid w:val="000B27C8"/>
    <w:rsid w:val="00101A31"/>
    <w:rsid w:val="00124621"/>
    <w:rsid w:val="00130896"/>
    <w:rsid w:val="00150B15"/>
    <w:rsid w:val="0022533A"/>
    <w:rsid w:val="00227564"/>
    <w:rsid w:val="002F39E0"/>
    <w:rsid w:val="003444A7"/>
    <w:rsid w:val="003B1B18"/>
    <w:rsid w:val="003B74D8"/>
    <w:rsid w:val="004906D2"/>
    <w:rsid w:val="00541737"/>
    <w:rsid w:val="00595F77"/>
    <w:rsid w:val="006E2D0F"/>
    <w:rsid w:val="006E3F07"/>
    <w:rsid w:val="00720148"/>
    <w:rsid w:val="007912C9"/>
    <w:rsid w:val="0083591E"/>
    <w:rsid w:val="009043BD"/>
    <w:rsid w:val="00915362"/>
    <w:rsid w:val="009777B6"/>
    <w:rsid w:val="009B3DEC"/>
    <w:rsid w:val="009E1D4E"/>
    <w:rsid w:val="00A350E0"/>
    <w:rsid w:val="00A719A5"/>
    <w:rsid w:val="00B4412C"/>
    <w:rsid w:val="00B77202"/>
    <w:rsid w:val="00C33477"/>
    <w:rsid w:val="00D12D31"/>
    <w:rsid w:val="00D51E06"/>
    <w:rsid w:val="00EF06E6"/>
    <w:rsid w:val="00FC0F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8B89"/>
  <w15:chartTrackingRefBased/>
  <w15:docId w15:val="{0CD5CDF4-2F50-4570-B2C1-3DD22ED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148"/>
    <w:rPr>
      <w:rFonts w:asciiTheme="minorHAnsi" w:hAnsiTheme="minorHAnsi"/>
      <w:sz w:val="22"/>
    </w:rPr>
  </w:style>
  <w:style w:type="paragraph" w:styleId="Kop1">
    <w:name w:val="heading 1"/>
    <w:basedOn w:val="Standaard"/>
    <w:next w:val="Standaard"/>
    <w:link w:val="Kop1Char"/>
    <w:uiPriority w:val="9"/>
    <w:qFormat/>
    <w:rsid w:val="007912C9"/>
    <w:pPr>
      <w:keepNext/>
      <w:keepLines/>
      <w:spacing w:before="240" w:after="0"/>
      <w:outlineLvl w:val="0"/>
    </w:pPr>
    <w:rPr>
      <w:rFonts w:asciiTheme="majorHAnsi" w:eastAsiaTheme="majorEastAsia" w:hAnsiTheme="majorHAnsi" w:cstheme="majorBidi"/>
      <w:color w:val="3F7F2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niveau 1"/>
    <w:basedOn w:val="Standaard"/>
    <w:uiPriority w:val="34"/>
    <w:qFormat/>
    <w:rsid w:val="00720148"/>
    <w:pPr>
      <w:ind w:left="720"/>
      <w:contextualSpacing/>
    </w:pPr>
  </w:style>
  <w:style w:type="paragraph" w:styleId="Geenafstand">
    <w:name w:val="No Spacing"/>
    <w:uiPriority w:val="1"/>
    <w:qFormat/>
    <w:rsid w:val="00720148"/>
    <w:pPr>
      <w:spacing w:after="0" w:line="240" w:lineRule="auto"/>
    </w:pPr>
    <w:rPr>
      <w:rFonts w:asciiTheme="minorHAnsi" w:hAnsiTheme="minorHAnsi"/>
      <w:sz w:val="22"/>
    </w:rPr>
  </w:style>
  <w:style w:type="table" w:styleId="Tabelraster">
    <w:name w:val="Table Grid"/>
    <w:basedOn w:val="Standaardtabel"/>
    <w:uiPriority w:val="59"/>
    <w:rsid w:val="00720148"/>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201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148"/>
    <w:rPr>
      <w:rFonts w:ascii="Segoe UI" w:hAnsi="Segoe UI" w:cs="Segoe UI"/>
      <w:sz w:val="18"/>
      <w:szCs w:val="18"/>
    </w:rPr>
  </w:style>
  <w:style w:type="character" w:customStyle="1" w:styleId="Kop1Char">
    <w:name w:val="Kop 1 Char"/>
    <w:basedOn w:val="Standaardalinea-lettertype"/>
    <w:link w:val="Kop1"/>
    <w:uiPriority w:val="9"/>
    <w:rsid w:val="007912C9"/>
    <w:rPr>
      <w:rFonts w:asciiTheme="majorHAnsi" w:eastAsiaTheme="majorEastAsia" w:hAnsiTheme="majorHAnsi" w:cstheme="majorBidi"/>
      <w:color w:val="3F7F26" w:themeColor="accent1" w:themeShade="BF"/>
      <w:sz w:val="32"/>
      <w:szCs w:val="32"/>
    </w:rPr>
  </w:style>
  <w:style w:type="paragraph" w:styleId="Koptekst">
    <w:name w:val="header"/>
    <w:basedOn w:val="Standaard"/>
    <w:link w:val="KoptekstChar"/>
    <w:uiPriority w:val="99"/>
    <w:unhideWhenUsed/>
    <w:rsid w:val="00EF06E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06E6"/>
    <w:rPr>
      <w:rFonts w:asciiTheme="minorHAnsi" w:hAnsiTheme="minorHAnsi"/>
      <w:sz w:val="22"/>
    </w:rPr>
  </w:style>
  <w:style w:type="paragraph" w:styleId="Voettekst">
    <w:name w:val="footer"/>
    <w:basedOn w:val="Standaard"/>
    <w:link w:val="VoettekstChar"/>
    <w:uiPriority w:val="99"/>
    <w:unhideWhenUsed/>
    <w:rsid w:val="00EF06E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06E6"/>
    <w:rPr>
      <w:rFonts w:asciiTheme="minorHAnsi" w:hAnsiTheme="minorHAnsi"/>
      <w:sz w:val="22"/>
    </w:rPr>
  </w:style>
  <w:style w:type="character" w:styleId="Verwijzingopmerking">
    <w:name w:val="annotation reference"/>
    <w:basedOn w:val="Standaardalinea-lettertype"/>
    <w:uiPriority w:val="99"/>
    <w:semiHidden/>
    <w:unhideWhenUsed/>
    <w:rsid w:val="00C33477"/>
    <w:rPr>
      <w:sz w:val="16"/>
      <w:szCs w:val="16"/>
    </w:rPr>
  </w:style>
  <w:style w:type="paragraph" w:styleId="Tekstopmerking">
    <w:name w:val="annotation text"/>
    <w:basedOn w:val="Standaard"/>
    <w:link w:val="TekstopmerkingChar"/>
    <w:uiPriority w:val="99"/>
    <w:semiHidden/>
    <w:unhideWhenUsed/>
    <w:rsid w:val="00C334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3477"/>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C33477"/>
    <w:rPr>
      <w:b/>
      <w:bCs/>
    </w:rPr>
  </w:style>
  <w:style w:type="character" w:customStyle="1" w:styleId="OnderwerpvanopmerkingChar">
    <w:name w:val="Onderwerp van opmerking Char"/>
    <w:basedOn w:val="TekstopmerkingChar"/>
    <w:link w:val="Onderwerpvanopmerking"/>
    <w:uiPriority w:val="99"/>
    <w:semiHidden/>
    <w:rsid w:val="00C33477"/>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CV Puls">
      <a:dk1>
        <a:sysClr val="windowText" lastClr="000000"/>
      </a:dk1>
      <a:lt1>
        <a:sysClr val="window" lastClr="FFFFFF"/>
      </a:lt1>
      <a:dk2>
        <a:srgbClr val="44546A"/>
      </a:dk2>
      <a:lt2>
        <a:srgbClr val="E7E6E6"/>
      </a:lt2>
      <a:accent1>
        <a:srgbClr val="55AA33"/>
      </a:accent1>
      <a:accent2>
        <a:srgbClr val="007744"/>
      </a:accent2>
      <a:accent3>
        <a:srgbClr val="BBCC33"/>
      </a:accent3>
      <a:accent4>
        <a:srgbClr val="006666"/>
      </a:accent4>
      <a:accent5>
        <a:srgbClr val="00AAAA"/>
      </a:accent5>
      <a:accent6>
        <a:srgbClr val="99DDDD"/>
      </a:accent6>
      <a:hlink>
        <a:srgbClr val="706F6F"/>
      </a:hlink>
      <a:folHlink>
        <a:srgbClr val="55AA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E88857404CC43B3C8B379F8F4B6A9" ma:contentTypeVersion="4" ma:contentTypeDescription="Een nieuw document maken." ma:contentTypeScope="" ma:versionID="87387a343e263ad866d9487b5044490a">
  <xsd:schema xmlns:xsd="http://www.w3.org/2001/XMLSchema" xmlns:xs="http://www.w3.org/2001/XMLSchema" xmlns:p="http://schemas.microsoft.com/office/2006/metadata/properties" xmlns:ns2="8a4767bf-9601-4e52-b72e-c44e1783b6b8" xmlns:ns3="71863802-fb73-4e58-aafd-b3c0ac9bf6c3" targetNamespace="http://schemas.microsoft.com/office/2006/metadata/properties" ma:root="true" ma:fieldsID="d865f080e9de5dcc511796555615491c" ns2:_="" ns3:_="">
    <xsd:import namespace="8a4767bf-9601-4e52-b72e-c44e1783b6b8"/>
    <xsd:import namespace="71863802-fb73-4e58-aafd-b3c0ac9bf6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67bf-9601-4e52-b72e-c44e1783b6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63802-fb73-4e58-aafd-b3c0ac9bf6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9B798-F40A-495D-B343-FA1D7E45CAC3}">
  <ds:schemaRefs>
    <ds:schemaRef ds:uri="http://schemas.openxmlformats.org/officeDocument/2006/bibliography"/>
  </ds:schemaRefs>
</ds:datastoreItem>
</file>

<file path=customXml/itemProps2.xml><?xml version="1.0" encoding="utf-8"?>
<ds:datastoreItem xmlns:ds="http://schemas.openxmlformats.org/officeDocument/2006/customXml" ds:itemID="{F2F34308-7E1A-4F0E-B1A0-250722477C38}"/>
</file>

<file path=customXml/itemProps3.xml><?xml version="1.0" encoding="utf-8"?>
<ds:datastoreItem xmlns:ds="http://schemas.openxmlformats.org/officeDocument/2006/customXml" ds:itemID="{D01EC4F2-7164-45B8-94AD-998C6E86B3EC}"/>
</file>

<file path=customXml/itemProps4.xml><?xml version="1.0" encoding="utf-8"?>
<ds:datastoreItem xmlns:ds="http://schemas.openxmlformats.org/officeDocument/2006/customXml" ds:itemID="{82661744-AB24-4126-864B-F3F1D053860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Stef Doise</cp:lastModifiedBy>
  <cp:revision>3</cp:revision>
  <dcterms:created xsi:type="dcterms:W3CDTF">2022-02-10T14:49:00Z</dcterms:created>
  <dcterms:modified xsi:type="dcterms:W3CDTF">2022-05-02T07:37:00Z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0x010100A4BE88857404CC43B3C8B379F8F4B6A9</vt:lpwstr>
  </property>
</Properties>
</file>