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051B3" w14:textId="77777777" w:rsidR="00070499" w:rsidRDefault="00070499" w:rsidP="00070499">
      <w:pPr>
        <w:autoSpaceDE w:val="0"/>
        <w:autoSpaceDN w:val="0"/>
        <w:adjustRightInd w:val="0"/>
        <w:spacing w:line="240" w:lineRule="auto"/>
        <w:rPr>
          <w:rFonts w:ascii="Century Gothic" w:hAnsi="Century Gothic"/>
          <w:sz w:val="18"/>
          <w:szCs w:val="18"/>
          <w:lang w:eastAsia="en-US"/>
        </w:rPr>
      </w:pPr>
      <w:r>
        <w:rPr>
          <w:rFonts w:ascii="Century Gothic" w:hAnsi="Century Gothic"/>
          <w:sz w:val="18"/>
          <w:szCs w:val="18"/>
        </w:rPr>
        <w:t>CAO 16 december 2019</w:t>
      </w:r>
    </w:p>
    <w:p w14:paraId="7CBB2E05" w14:textId="12E1AFD9" w:rsidR="00070499" w:rsidRDefault="00070499" w:rsidP="00070499">
      <w:pPr>
        <w:autoSpaceDE w:val="0"/>
        <w:autoSpaceDN w:val="0"/>
        <w:adjustRightInd w:val="0"/>
        <w:spacing w:line="240" w:lineRule="auto"/>
        <w:rPr>
          <w:rFonts w:ascii="Century Gothic" w:hAnsi="Century Gothic"/>
          <w:sz w:val="18"/>
          <w:szCs w:val="18"/>
        </w:rPr>
      </w:pPr>
      <w:r>
        <w:rPr>
          <w:rFonts w:ascii="Century Gothic" w:hAnsi="Century Gothic"/>
          <w:sz w:val="18"/>
          <w:szCs w:val="18"/>
        </w:rPr>
        <w:t xml:space="preserve">Neergelegd op 23 december 2019, geregistreerd op </w:t>
      </w:r>
      <w:r>
        <w:rPr>
          <w:rFonts w:ascii="Century Gothic" w:hAnsi="Century Gothic"/>
          <w:sz w:val="18"/>
          <w:szCs w:val="18"/>
        </w:rPr>
        <w:t>5 februari 2020 onder nr. 156848</w:t>
      </w:r>
      <w:r>
        <w:rPr>
          <w:rFonts w:ascii="Century Gothic" w:hAnsi="Century Gothic"/>
          <w:sz w:val="18"/>
          <w:szCs w:val="18"/>
        </w:rPr>
        <w:t>/CO3290100</w:t>
      </w:r>
    </w:p>
    <w:p w14:paraId="697406D7" w14:textId="1E7FF13C" w:rsidR="00070499" w:rsidRDefault="00070499" w:rsidP="00070499">
      <w:pPr>
        <w:autoSpaceDE w:val="0"/>
        <w:autoSpaceDN w:val="0"/>
        <w:adjustRightInd w:val="0"/>
        <w:spacing w:line="240" w:lineRule="auto"/>
        <w:rPr>
          <w:rFonts w:ascii="Century Gothic" w:hAnsi="Century Gothic"/>
          <w:sz w:val="18"/>
          <w:szCs w:val="18"/>
        </w:rPr>
      </w:pPr>
      <w:r>
        <w:rPr>
          <w:rFonts w:ascii="Century Gothic" w:hAnsi="Century Gothic"/>
          <w:sz w:val="18"/>
          <w:szCs w:val="18"/>
        </w:rPr>
        <w:t>Uitvoering overeenkomst nr. 103969 van 01/03/2011</w:t>
      </w:r>
      <w:bookmarkStart w:id="0" w:name="_GoBack"/>
      <w:bookmarkEnd w:id="0"/>
    </w:p>
    <w:p w14:paraId="2337535A" w14:textId="77777777" w:rsidR="00070499" w:rsidRDefault="00070499" w:rsidP="00070499">
      <w:pPr>
        <w:autoSpaceDE w:val="0"/>
        <w:autoSpaceDN w:val="0"/>
        <w:adjustRightInd w:val="0"/>
        <w:spacing w:line="240" w:lineRule="auto"/>
        <w:rPr>
          <w:rFonts w:ascii="Century Gothic" w:hAnsi="Century Gothic"/>
          <w:sz w:val="18"/>
          <w:szCs w:val="18"/>
        </w:rPr>
      </w:pPr>
      <w:r>
        <w:rPr>
          <w:rFonts w:ascii="Century Gothic" w:hAnsi="Century Gothic"/>
          <w:sz w:val="18"/>
          <w:szCs w:val="18"/>
        </w:rPr>
        <w:t>Inwerkingtreding: 16 december 2019</w:t>
      </w:r>
    </w:p>
    <w:p w14:paraId="238813B2" w14:textId="77777777" w:rsidR="00070499" w:rsidRDefault="00070499" w:rsidP="00070499">
      <w:pPr>
        <w:pStyle w:val="Plattetekst"/>
        <w:ind w:right="-82"/>
        <w:rPr>
          <w:rFonts w:ascii="Palatino" w:hAnsi="Palatino"/>
          <w:szCs w:val="22"/>
          <w:lang w:val="fr-BE"/>
        </w:rPr>
      </w:pPr>
    </w:p>
    <w:p w14:paraId="18C38318" w14:textId="3ACE9DCA" w:rsidR="006B4244" w:rsidRPr="006D5C2B" w:rsidRDefault="006B4244" w:rsidP="006B4244">
      <w:pPr>
        <w:pStyle w:val="Plattetekst"/>
        <w:ind w:right="-82"/>
        <w:jc w:val="center"/>
        <w:rPr>
          <w:rFonts w:ascii="Palatino" w:hAnsi="Palatino"/>
          <w:szCs w:val="22"/>
          <w:lang w:val="fr-BE"/>
        </w:rPr>
      </w:pPr>
      <w:r w:rsidRPr="006D5C2B">
        <w:rPr>
          <w:rFonts w:ascii="Palatino" w:hAnsi="Palatino"/>
          <w:szCs w:val="22"/>
          <w:lang w:val="fr-BE"/>
        </w:rPr>
        <w:t>PARITAIR SUBCOMITÉ VOOR DE SOCIOCULTURELE SECTOR</w:t>
      </w:r>
    </w:p>
    <w:p w14:paraId="1F88EE49" w14:textId="77777777" w:rsidR="006B4244" w:rsidRPr="006D5C2B" w:rsidRDefault="006B4244" w:rsidP="006B4244">
      <w:pPr>
        <w:pStyle w:val="Plattetekst"/>
        <w:ind w:right="-82"/>
        <w:jc w:val="center"/>
        <w:rPr>
          <w:rFonts w:ascii="Palatino" w:hAnsi="Palatino"/>
          <w:szCs w:val="22"/>
        </w:rPr>
      </w:pPr>
      <w:r w:rsidRPr="006D5C2B">
        <w:rPr>
          <w:rFonts w:ascii="Palatino" w:hAnsi="Palatino"/>
          <w:szCs w:val="22"/>
        </w:rPr>
        <w:t>VAN DE VLAAMSE GEMEENSCHAP (PC 329.01)</w:t>
      </w:r>
    </w:p>
    <w:p w14:paraId="4E471A29" w14:textId="77777777" w:rsidR="006B4244" w:rsidRPr="006D5C2B" w:rsidRDefault="006B4244">
      <w:pPr>
        <w:pStyle w:val="Plattetekst"/>
        <w:rPr>
          <w:rFonts w:ascii="Century Gothic" w:hAnsi="Century Gothic"/>
          <w:b w:val="0"/>
          <w:bCs w:val="0"/>
        </w:rPr>
      </w:pPr>
    </w:p>
    <w:p w14:paraId="5ED412AC" w14:textId="6EC678BD" w:rsidR="004638D2" w:rsidRPr="006D5C2B" w:rsidRDefault="0082781A">
      <w:pPr>
        <w:pStyle w:val="Plattetekst"/>
        <w:pBdr>
          <w:top w:val="single" w:sz="4" w:space="4" w:color="auto"/>
          <w:left w:val="single" w:sz="4" w:space="4" w:color="auto"/>
          <w:bottom w:val="single" w:sz="4" w:space="4" w:color="auto"/>
          <w:right w:val="single" w:sz="4" w:space="4" w:color="auto"/>
        </w:pBdr>
        <w:rPr>
          <w:rFonts w:ascii="Century Gothic" w:hAnsi="Century Gothic"/>
        </w:rPr>
      </w:pPr>
      <w:r w:rsidRPr="006D5C2B">
        <w:rPr>
          <w:rFonts w:ascii="Century Gothic" w:hAnsi="Century Gothic"/>
        </w:rPr>
        <w:t xml:space="preserve">Collectieve arbeidsovereenkomst van </w:t>
      </w:r>
      <w:r w:rsidR="006B4244" w:rsidRPr="006D5C2B">
        <w:rPr>
          <w:rFonts w:ascii="Century Gothic" w:hAnsi="Century Gothic"/>
        </w:rPr>
        <w:t>16 december 2019</w:t>
      </w:r>
      <w:r w:rsidRPr="006D5C2B">
        <w:rPr>
          <w:rFonts w:ascii="Century Gothic" w:hAnsi="Century Gothic"/>
        </w:rPr>
        <w:t xml:space="preserve"> tot vaststelling van het percentage van de bijdragen voor het jaar 20</w:t>
      </w:r>
      <w:r w:rsidR="00534B50" w:rsidRPr="006D5C2B">
        <w:rPr>
          <w:rFonts w:ascii="Century Gothic" w:hAnsi="Century Gothic"/>
        </w:rPr>
        <w:t>20</w:t>
      </w:r>
      <w:r w:rsidRPr="006D5C2B">
        <w:rPr>
          <w:rFonts w:ascii="Century Gothic" w:hAnsi="Century Gothic"/>
        </w:rPr>
        <w:t xml:space="preserve"> voor het fonds voor bestaanszekerheid genaamd "sociaal fonds </w:t>
      </w:r>
      <w:r w:rsidR="006B4244" w:rsidRPr="006D5C2B">
        <w:rPr>
          <w:rFonts w:ascii="Century Gothic" w:hAnsi="Century Gothic"/>
        </w:rPr>
        <w:t>329.01</w:t>
      </w:r>
      <w:r w:rsidRPr="006D5C2B">
        <w:rPr>
          <w:rFonts w:ascii="Century Gothic" w:hAnsi="Century Gothic"/>
        </w:rPr>
        <w:t xml:space="preserve"> tot financiering tweede pensioenpijler" en tot bepaling van de datum van aanvraag tot vrijstelling van de bijdragen voor het jaar 20</w:t>
      </w:r>
      <w:r w:rsidR="00534B50" w:rsidRPr="006D5C2B">
        <w:rPr>
          <w:rFonts w:ascii="Century Gothic" w:hAnsi="Century Gothic"/>
        </w:rPr>
        <w:t>20</w:t>
      </w:r>
    </w:p>
    <w:p w14:paraId="5ED412AD" w14:textId="77777777" w:rsidR="004638D2" w:rsidRPr="006D5C2B" w:rsidRDefault="004638D2">
      <w:pPr>
        <w:rPr>
          <w:rFonts w:ascii="Century Gothic" w:hAnsi="Century Gothic"/>
        </w:rPr>
      </w:pPr>
    </w:p>
    <w:p w14:paraId="5ED412AE" w14:textId="77777777" w:rsidR="004638D2" w:rsidRPr="006D5C2B" w:rsidRDefault="004638D2">
      <w:pPr>
        <w:rPr>
          <w:rFonts w:ascii="Century Gothic" w:hAnsi="Century Gothic"/>
        </w:rPr>
      </w:pPr>
    </w:p>
    <w:p w14:paraId="5ED412AF" w14:textId="77777777" w:rsidR="004638D2" w:rsidRPr="006D5C2B" w:rsidRDefault="004638D2">
      <w:pPr>
        <w:rPr>
          <w:rFonts w:ascii="Century Gothic" w:hAnsi="Century Gothic"/>
        </w:rPr>
      </w:pPr>
    </w:p>
    <w:p w14:paraId="5ED412B0" w14:textId="77777777" w:rsidR="004638D2" w:rsidRPr="006D5C2B" w:rsidRDefault="0082781A">
      <w:pPr>
        <w:pStyle w:val="Kop1"/>
        <w:rPr>
          <w:rFonts w:ascii="Century Gothic" w:hAnsi="Century Gothic"/>
          <w:b w:val="0"/>
          <w:bCs w:val="0"/>
          <w:szCs w:val="20"/>
        </w:rPr>
      </w:pPr>
      <w:r w:rsidRPr="006D5C2B">
        <w:rPr>
          <w:rFonts w:ascii="Century Gothic" w:hAnsi="Century Gothic"/>
          <w:szCs w:val="20"/>
        </w:rPr>
        <w:t>Artikel 1</w:t>
      </w:r>
    </w:p>
    <w:p w14:paraId="5ED412B1" w14:textId="70EF3079" w:rsidR="004638D2" w:rsidRPr="006D5C2B" w:rsidRDefault="0082781A" w:rsidP="006B4244">
      <w:pPr>
        <w:rPr>
          <w:rFonts w:ascii="Century Gothic" w:hAnsi="Century Gothic"/>
        </w:rPr>
      </w:pPr>
      <w:r w:rsidRPr="006D5C2B">
        <w:rPr>
          <w:rStyle w:val="Nadruk"/>
          <w:rFonts w:ascii="Century Gothic" w:hAnsi="Century Gothic"/>
          <w:i w:val="0"/>
          <w:szCs w:val="22"/>
        </w:rPr>
        <w:t xml:space="preserve">Deze collectieve arbeidsovereenkomst is van toepassing op de werkgevers en op de werknemers die ressorteren onder het paritair </w:t>
      </w:r>
      <w:proofErr w:type="spellStart"/>
      <w:r w:rsidRPr="006D5C2B">
        <w:rPr>
          <w:rStyle w:val="Nadruk"/>
          <w:rFonts w:ascii="Century Gothic" w:hAnsi="Century Gothic"/>
          <w:i w:val="0"/>
          <w:szCs w:val="22"/>
        </w:rPr>
        <w:t>subcomité</w:t>
      </w:r>
      <w:proofErr w:type="spellEnd"/>
      <w:r w:rsidRPr="006D5C2B">
        <w:rPr>
          <w:rStyle w:val="Nadruk"/>
          <w:rFonts w:ascii="Century Gothic" w:hAnsi="Century Gothic"/>
          <w:i w:val="0"/>
          <w:szCs w:val="22"/>
        </w:rPr>
        <w:t xml:space="preserve"> voor </w:t>
      </w:r>
      <w:r w:rsidR="006B4244" w:rsidRPr="006D5C2B">
        <w:rPr>
          <w:rFonts w:ascii="Century Gothic" w:hAnsi="Century Gothic"/>
        </w:rPr>
        <w:t>de socioculturele sector van de Vlaamse Gemeenschap (329.01).</w:t>
      </w:r>
    </w:p>
    <w:p w14:paraId="23238FC4" w14:textId="77777777" w:rsidR="006B4244" w:rsidRPr="006D5C2B" w:rsidRDefault="006B4244" w:rsidP="006B4244">
      <w:pPr>
        <w:rPr>
          <w:rStyle w:val="Nadruk"/>
          <w:rFonts w:ascii="Century Gothic" w:hAnsi="Century Gothic"/>
          <w:i w:val="0"/>
          <w:iCs w:val="0"/>
        </w:rPr>
      </w:pPr>
    </w:p>
    <w:p w14:paraId="5ED412B2" w14:textId="77777777" w:rsidR="004638D2" w:rsidRPr="006D5C2B" w:rsidRDefault="0082781A">
      <w:pPr>
        <w:rPr>
          <w:rFonts w:ascii="Century Gothic" w:hAnsi="Century Gothic"/>
          <w:sz w:val="22"/>
          <w:szCs w:val="22"/>
        </w:rPr>
      </w:pPr>
      <w:r w:rsidRPr="006D5C2B">
        <w:rPr>
          <w:rStyle w:val="Nadruk"/>
          <w:rFonts w:ascii="Century Gothic" w:hAnsi="Century Gothic"/>
          <w:i w:val="0"/>
          <w:szCs w:val="22"/>
        </w:rPr>
        <w:t>Onder werknemers wordt verstaan: het vrouwelijk en mannelijk werklieden- en bediendepersoneel.</w:t>
      </w:r>
    </w:p>
    <w:p w14:paraId="5ED412B3" w14:textId="77777777" w:rsidR="004638D2" w:rsidRPr="006D5C2B" w:rsidRDefault="004638D2">
      <w:pPr>
        <w:rPr>
          <w:rFonts w:ascii="Century Gothic" w:hAnsi="Century Gothic"/>
        </w:rPr>
      </w:pPr>
    </w:p>
    <w:p w14:paraId="5ED412B4" w14:textId="77777777" w:rsidR="004638D2" w:rsidRPr="006D5C2B" w:rsidRDefault="004638D2">
      <w:pPr>
        <w:rPr>
          <w:rFonts w:ascii="Century Gothic" w:hAnsi="Century Gothic"/>
        </w:rPr>
      </w:pPr>
    </w:p>
    <w:p w14:paraId="5ED412B5" w14:textId="77777777" w:rsidR="004638D2" w:rsidRPr="006D5C2B" w:rsidRDefault="0082781A">
      <w:pPr>
        <w:pStyle w:val="Kop1"/>
        <w:rPr>
          <w:rFonts w:ascii="Century Gothic" w:hAnsi="Century Gothic"/>
        </w:rPr>
      </w:pPr>
      <w:r w:rsidRPr="006D5C2B">
        <w:rPr>
          <w:rFonts w:ascii="Century Gothic" w:hAnsi="Century Gothic"/>
        </w:rPr>
        <w:t>Artikel 2</w:t>
      </w:r>
    </w:p>
    <w:p w14:paraId="5ED412B6" w14:textId="402865F4" w:rsidR="004638D2" w:rsidRPr="006D5C2B" w:rsidRDefault="0082781A">
      <w:pPr>
        <w:spacing w:before="120"/>
        <w:rPr>
          <w:rFonts w:ascii="Century Gothic" w:hAnsi="Century Gothic"/>
          <w:lang w:val="nl-NL"/>
        </w:rPr>
      </w:pPr>
      <w:r w:rsidRPr="006D5C2B">
        <w:rPr>
          <w:rFonts w:ascii="Century Gothic" w:hAnsi="Century Gothic"/>
        </w:rPr>
        <w:t xml:space="preserve">In toepassing van artikel 7 van de collectieve arbeidsovereenkomst van </w:t>
      </w:r>
      <w:r w:rsidR="006B4244" w:rsidRPr="006D5C2B">
        <w:rPr>
          <w:rFonts w:ascii="Century Gothic" w:hAnsi="Century Gothic"/>
        </w:rPr>
        <w:t>1 maart</w:t>
      </w:r>
      <w:r w:rsidRPr="006D5C2B">
        <w:rPr>
          <w:rFonts w:ascii="Century Gothic" w:hAnsi="Century Gothic"/>
        </w:rPr>
        <w:t xml:space="preserve"> 2011 tot wijziging van de statuten en de benaming van het fonds voor bestaanszekerheid genaamd "sociaal fonds </w:t>
      </w:r>
      <w:r w:rsidR="006B4244" w:rsidRPr="006D5C2B">
        <w:rPr>
          <w:rFonts w:ascii="Century Gothic" w:hAnsi="Century Gothic"/>
        </w:rPr>
        <w:t xml:space="preserve">329.01 </w:t>
      </w:r>
      <w:r w:rsidRPr="006D5C2B">
        <w:rPr>
          <w:rFonts w:ascii="Century Gothic" w:hAnsi="Century Gothic"/>
        </w:rPr>
        <w:t>tot aanvullende financiering tweede pensioenpijler"</w:t>
      </w:r>
      <w:r w:rsidR="008162C2" w:rsidRPr="006D5C2B">
        <w:rPr>
          <w:rFonts w:ascii="Century Gothic" w:hAnsi="Century Gothic"/>
        </w:rPr>
        <w:t xml:space="preserve"> (registratienummer </w:t>
      </w:r>
      <w:r w:rsidR="006B4244" w:rsidRPr="006D5C2B">
        <w:rPr>
          <w:rFonts w:ascii="Century Gothic" w:hAnsi="Century Gothic"/>
        </w:rPr>
        <w:t>103969 | koninklijk besluit 12/09/2011 | Belgisch Staatsblad 13/10/2011</w:t>
      </w:r>
      <w:r w:rsidR="008162C2" w:rsidRPr="006D5C2B">
        <w:rPr>
          <w:rFonts w:ascii="Century Gothic" w:hAnsi="Century Gothic"/>
        </w:rPr>
        <w:t>)</w:t>
      </w:r>
      <w:r w:rsidRPr="006D5C2B">
        <w:rPr>
          <w:rFonts w:ascii="Century Gothic" w:hAnsi="Century Gothic"/>
        </w:rPr>
        <w:t xml:space="preserve">, gesloten in het paritair </w:t>
      </w:r>
      <w:proofErr w:type="spellStart"/>
      <w:r w:rsidRPr="006D5C2B">
        <w:rPr>
          <w:rFonts w:ascii="Century Gothic" w:hAnsi="Century Gothic"/>
        </w:rPr>
        <w:t>subcomité</w:t>
      </w:r>
      <w:proofErr w:type="spellEnd"/>
      <w:r w:rsidRPr="006D5C2B">
        <w:rPr>
          <w:rFonts w:ascii="Century Gothic" w:hAnsi="Century Gothic"/>
        </w:rPr>
        <w:t xml:space="preserve"> voor </w:t>
      </w:r>
      <w:r w:rsidR="006B4244" w:rsidRPr="006D5C2B">
        <w:rPr>
          <w:rFonts w:ascii="Century Gothic" w:hAnsi="Century Gothic"/>
        </w:rPr>
        <w:t>de socioculturele sector van de Vlaamse Gemeenschap (329.01)</w:t>
      </w:r>
      <w:r w:rsidRPr="006D5C2B">
        <w:rPr>
          <w:rFonts w:ascii="Century Gothic" w:hAnsi="Century Gothic"/>
        </w:rPr>
        <w:t xml:space="preserve">, wordt </w:t>
      </w:r>
      <w:r w:rsidRPr="006D5C2B">
        <w:rPr>
          <w:rFonts w:ascii="Century Gothic" w:hAnsi="Century Gothic"/>
          <w:lang w:val="nl-NL"/>
        </w:rPr>
        <w:t>het percentage van de bijdragen voor het jaar 20</w:t>
      </w:r>
      <w:r w:rsidR="00534B50" w:rsidRPr="006D5C2B">
        <w:rPr>
          <w:rFonts w:ascii="Century Gothic" w:hAnsi="Century Gothic"/>
          <w:lang w:val="nl-NL"/>
        </w:rPr>
        <w:t>20</w:t>
      </w:r>
      <w:r w:rsidRPr="006D5C2B">
        <w:rPr>
          <w:rFonts w:ascii="Century Gothic" w:hAnsi="Century Gothic"/>
          <w:lang w:val="nl-NL"/>
        </w:rPr>
        <w:t xml:space="preserve"> op jaarbasis bepaald als volgt: per kwartaal </w:t>
      </w:r>
      <w:r w:rsidRPr="006D5C2B">
        <w:rPr>
          <w:rFonts w:ascii="Century Gothic" w:hAnsi="Century Gothic"/>
          <w:b/>
          <w:bCs/>
          <w:lang w:val="nl-NL"/>
        </w:rPr>
        <w:t>0,2</w:t>
      </w:r>
      <w:r w:rsidR="008162C2" w:rsidRPr="006D5C2B">
        <w:rPr>
          <w:rFonts w:ascii="Century Gothic" w:hAnsi="Century Gothic"/>
          <w:b/>
          <w:bCs/>
          <w:lang w:val="nl-NL"/>
        </w:rPr>
        <w:t>1</w:t>
      </w:r>
      <w:r w:rsidRPr="006D5C2B">
        <w:rPr>
          <w:rFonts w:ascii="Century Gothic" w:hAnsi="Century Gothic"/>
          <w:b/>
          <w:bCs/>
          <w:lang w:val="nl-NL"/>
        </w:rPr>
        <w:t xml:space="preserve"> %</w:t>
      </w:r>
      <w:r w:rsidRPr="006D5C2B">
        <w:rPr>
          <w:rFonts w:ascii="Century Gothic" w:hAnsi="Century Gothic"/>
          <w:lang w:val="nl-NL"/>
        </w:rPr>
        <w:t xml:space="preserve"> van het brutobedrag van de bezoldigingen, voor inhouding van de persoonlijke sociale </w:t>
      </w:r>
      <w:proofErr w:type="spellStart"/>
      <w:r w:rsidRPr="006D5C2B">
        <w:rPr>
          <w:rFonts w:ascii="Century Gothic" w:hAnsi="Century Gothic"/>
          <w:lang w:val="nl-NL"/>
        </w:rPr>
        <w:t>zekerheidbijdragen</w:t>
      </w:r>
      <w:proofErr w:type="spellEnd"/>
      <w:r w:rsidRPr="006D5C2B">
        <w:rPr>
          <w:rFonts w:ascii="Century Gothic" w:hAnsi="Century Gothic"/>
          <w:lang w:val="nl-NL"/>
        </w:rPr>
        <w:t>.</w:t>
      </w:r>
    </w:p>
    <w:p w14:paraId="5ED412B7" w14:textId="125C0769" w:rsidR="004638D2" w:rsidRPr="006D5C2B" w:rsidRDefault="0082781A">
      <w:pPr>
        <w:rPr>
          <w:rFonts w:ascii="Century Gothic" w:hAnsi="Century Gothic"/>
          <w:lang w:val="nl-NL"/>
        </w:rPr>
      </w:pPr>
      <w:r w:rsidRPr="006D5C2B">
        <w:rPr>
          <w:rFonts w:ascii="Century Gothic" w:hAnsi="Century Gothic"/>
          <w:lang w:val="nl-NL"/>
        </w:rPr>
        <w:t>De inning van deze bijdr</w:t>
      </w:r>
      <w:r w:rsidR="003E5FF2" w:rsidRPr="006D5C2B">
        <w:rPr>
          <w:rFonts w:ascii="Century Gothic" w:hAnsi="Century Gothic"/>
          <w:lang w:val="nl-NL"/>
        </w:rPr>
        <w:t>agen geschiedt voor het jaar 20</w:t>
      </w:r>
      <w:r w:rsidR="00534B50" w:rsidRPr="006D5C2B">
        <w:rPr>
          <w:rFonts w:ascii="Century Gothic" w:hAnsi="Century Gothic"/>
          <w:lang w:val="nl-NL"/>
        </w:rPr>
        <w:t>20</w:t>
      </w:r>
      <w:r w:rsidRPr="006D5C2B">
        <w:rPr>
          <w:rFonts w:ascii="Century Gothic" w:hAnsi="Century Gothic"/>
          <w:lang w:val="nl-NL"/>
        </w:rPr>
        <w:t xml:space="preserve"> als volgt: </w:t>
      </w:r>
    </w:p>
    <w:p w14:paraId="5ED412B8" w14:textId="77777777" w:rsidR="004638D2" w:rsidRPr="006D5C2B" w:rsidRDefault="0082781A">
      <w:pPr>
        <w:numPr>
          <w:ilvl w:val="0"/>
          <w:numId w:val="3"/>
        </w:numPr>
        <w:rPr>
          <w:rFonts w:ascii="Century Gothic" w:hAnsi="Century Gothic"/>
          <w:lang w:val="nl-NL"/>
        </w:rPr>
      </w:pPr>
      <w:r w:rsidRPr="006D5C2B">
        <w:rPr>
          <w:rFonts w:ascii="Century Gothic" w:hAnsi="Century Gothic"/>
          <w:lang w:val="nl-NL"/>
        </w:rPr>
        <w:t>geen inning in het eerste en het tweede kwartaal</w:t>
      </w:r>
    </w:p>
    <w:p w14:paraId="5ED412B9" w14:textId="77777777" w:rsidR="004638D2" w:rsidRPr="006D5C2B" w:rsidRDefault="0082781A">
      <w:pPr>
        <w:numPr>
          <w:ilvl w:val="0"/>
          <w:numId w:val="3"/>
        </w:numPr>
        <w:rPr>
          <w:rFonts w:ascii="Century Gothic" w:hAnsi="Century Gothic"/>
        </w:rPr>
      </w:pPr>
      <w:r w:rsidRPr="006D5C2B">
        <w:rPr>
          <w:rFonts w:ascii="Century Gothic" w:hAnsi="Century Gothic"/>
          <w:b/>
          <w:bCs/>
          <w:lang w:val="nl-NL"/>
        </w:rPr>
        <w:t>0,4</w:t>
      </w:r>
      <w:r w:rsidR="008162C2" w:rsidRPr="006D5C2B">
        <w:rPr>
          <w:rFonts w:ascii="Century Gothic" w:hAnsi="Century Gothic"/>
          <w:b/>
          <w:bCs/>
          <w:lang w:val="nl-NL"/>
        </w:rPr>
        <w:t>2</w:t>
      </w:r>
      <w:r w:rsidRPr="006D5C2B">
        <w:rPr>
          <w:rFonts w:ascii="Century Gothic" w:hAnsi="Century Gothic"/>
          <w:b/>
          <w:bCs/>
          <w:lang w:val="nl-NL"/>
        </w:rPr>
        <w:t xml:space="preserve"> %</w:t>
      </w:r>
      <w:r w:rsidRPr="006D5C2B">
        <w:rPr>
          <w:rFonts w:ascii="Century Gothic" w:hAnsi="Century Gothic"/>
          <w:lang w:val="nl-NL"/>
        </w:rPr>
        <w:t xml:space="preserve"> van het brutobedrag van de bezoldigingen, voor inhouding van de persoonlijke sociale zekerheidsbijdragen, tijdens het derde en het vierde kwartaal.</w:t>
      </w:r>
    </w:p>
    <w:p w14:paraId="5ED412BA" w14:textId="77777777" w:rsidR="004638D2" w:rsidRPr="006D5C2B" w:rsidRDefault="004638D2">
      <w:pPr>
        <w:rPr>
          <w:rFonts w:ascii="Century Gothic" w:hAnsi="Century Gothic"/>
          <w:lang w:val="nl-NL"/>
        </w:rPr>
      </w:pPr>
    </w:p>
    <w:p w14:paraId="5ED412BB" w14:textId="77777777" w:rsidR="004638D2" w:rsidRPr="006D5C2B" w:rsidRDefault="004638D2">
      <w:pPr>
        <w:rPr>
          <w:rFonts w:ascii="Century Gothic" w:hAnsi="Century Gothic"/>
          <w:lang w:val="nl-NL"/>
        </w:rPr>
      </w:pPr>
    </w:p>
    <w:p w14:paraId="5ED412BC" w14:textId="77777777" w:rsidR="004638D2" w:rsidRPr="006D5C2B" w:rsidRDefault="0082781A">
      <w:pPr>
        <w:pStyle w:val="Kop1"/>
        <w:rPr>
          <w:rFonts w:ascii="Century Gothic" w:hAnsi="Century Gothic"/>
          <w:lang w:val="nl-NL"/>
        </w:rPr>
      </w:pPr>
      <w:r w:rsidRPr="006D5C2B">
        <w:rPr>
          <w:rFonts w:ascii="Century Gothic" w:hAnsi="Century Gothic"/>
          <w:lang w:val="nl-NL"/>
        </w:rPr>
        <w:t>Artikel 3</w:t>
      </w:r>
    </w:p>
    <w:p w14:paraId="5ED412BD" w14:textId="4DD7BE46" w:rsidR="004638D2" w:rsidRPr="006D5C2B" w:rsidRDefault="0082781A">
      <w:pPr>
        <w:spacing w:before="120"/>
        <w:rPr>
          <w:rFonts w:ascii="Century Gothic" w:hAnsi="Century Gothic"/>
          <w:lang w:val="nl-NL"/>
        </w:rPr>
      </w:pPr>
      <w:r w:rsidRPr="006D5C2B">
        <w:rPr>
          <w:rFonts w:ascii="Century Gothic" w:hAnsi="Century Gothic"/>
          <w:lang w:val="nl-NL"/>
        </w:rPr>
        <w:t>§ 1.  In toepassing van artikel 7 van de hoger vermelde collectieve arbeidsovereenkomst wordt de datum waarop het attest van de actuaris aangetekend aan het sociaal fonds moet worden overgemaakt voor het jaar 20</w:t>
      </w:r>
      <w:r w:rsidR="00534B50" w:rsidRPr="006D5C2B">
        <w:rPr>
          <w:rFonts w:ascii="Century Gothic" w:hAnsi="Century Gothic"/>
          <w:lang w:val="nl-NL"/>
        </w:rPr>
        <w:t>20</w:t>
      </w:r>
      <w:r w:rsidRPr="006D5C2B">
        <w:rPr>
          <w:rFonts w:ascii="Century Gothic" w:hAnsi="Century Gothic"/>
          <w:lang w:val="nl-NL"/>
        </w:rPr>
        <w:t xml:space="preserve"> vastgesteld op 15 april.</w:t>
      </w:r>
    </w:p>
    <w:p w14:paraId="5ED412BE" w14:textId="68F35720" w:rsidR="004638D2" w:rsidRPr="006D5C2B" w:rsidRDefault="0082781A">
      <w:pPr>
        <w:spacing w:before="120"/>
        <w:rPr>
          <w:rFonts w:ascii="Century Gothic" w:hAnsi="Century Gothic"/>
          <w:lang w:val="nl-NL"/>
        </w:rPr>
      </w:pPr>
      <w:r w:rsidRPr="006D5C2B">
        <w:rPr>
          <w:rFonts w:ascii="Century Gothic" w:hAnsi="Century Gothic"/>
          <w:lang w:val="nl-NL"/>
        </w:rPr>
        <w:t>§ 2.  De vrijstelling van de bijdragen voor het jaar 20</w:t>
      </w:r>
      <w:r w:rsidR="00534B50" w:rsidRPr="006D5C2B">
        <w:rPr>
          <w:rFonts w:ascii="Century Gothic" w:hAnsi="Century Gothic"/>
          <w:lang w:val="nl-NL"/>
        </w:rPr>
        <w:t>20</w:t>
      </w:r>
      <w:r w:rsidRPr="006D5C2B">
        <w:rPr>
          <w:rFonts w:ascii="Century Gothic" w:hAnsi="Century Gothic"/>
          <w:lang w:val="nl-NL"/>
        </w:rPr>
        <w:t xml:space="preserve"> wordt enkel toegekend aan de ondernemingen die een door het sociaal fonds erkende vrijstelling van de bijdragen genoten in één of meer van de kalenderjaren 2008, 2009, 2010, 2011 en/of 2012 én die vanaf het kalenderjaar 2013 jaarlijks de aanvraag tot vrijstelling van de bijdragen indienen conform de geldende voorwaarden en procedures.</w:t>
      </w:r>
    </w:p>
    <w:p w14:paraId="5ED412BF" w14:textId="77777777" w:rsidR="004638D2" w:rsidRPr="006D5C2B" w:rsidRDefault="004638D2">
      <w:pPr>
        <w:rPr>
          <w:rFonts w:ascii="Century Gothic" w:hAnsi="Century Gothic"/>
          <w:lang w:val="nl-NL"/>
        </w:rPr>
      </w:pPr>
    </w:p>
    <w:p w14:paraId="5ED412C0" w14:textId="77777777" w:rsidR="004638D2" w:rsidRPr="006D5C2B" w:rsidRDefault="004638D2">
      <w:pPr>
        <w:rPr>
          <w:rFonts w:ascii="Century Gothic" w:hAnsi="Century Gothic"/>
          <w:lang w:val="nl-NL"/>
        </w:rPr>
      </w:pPr>
    </w:p>
    <w:p w14:paraId="5ED412C1" w14:textId="77777777" w:rsidR="004638D2" w:rsidRPr="006D5C2B" w:rsidRDefault="0082781A">
      <w:pPr>
        <w:pStyle w:val="Kop1"/>
        <w:rPr>
          <w:rFonts w:ascii="Century Gothic" w:hAnsi="Century Gothic"/>
        </w:rPr>
      </w:pPr>
      <w:r w:rsidRPr="006D5C2B">
        <w:rPr>
          <w:rFonts w:ascii="Century Gothic" w:hAnsi="Century Gothic"/>
        </w:rPr>
        <w:t>Artikel 4</w:t>
      </w:r>
    </w:p>
    <w:p w14:paraId="5ED412C2" w14:textId="1EC6E2EB" w:rsidR="004638D2" w:rsidRPr="00753A03" w:rsidRDefault="0082781A">
      <w:pPr>
        <w:spacing w:before="120"/>
        <w:rPr>
          <w:rFonts w:ascii="Century Gothic" w:eastAsia="MS Mincho" w:hAnsi="Century Gothic"/>
          <w:lang w:val="nl-NL"/>
        </w:rPr>
      </w:pPr>
      <w:r w:rsidRPr="006D5C2B">
        <w:rPr>
          <w:rFonts w:ascii="Century Gothic" w:eastAsia="MS Mincho" w:hAnsi="Century Gothic"/>
          <w:lang w:val="nl-NL"/>
        </w:rPr>
        <w:t xml:space="preserve">Deze collectieve arbeidsovereenkomst heeft uitwerking met ingang van de datum van ondertekening en is gesloten voor onbepaalde tijd. Zij kan worden opgezegd door elk van de partijen, mits een opzeggingstermijn van zes maanden, gericht </w:t>
      </w:r>
      <w:r w:rsidRPr="006D5C2B">
        <w:rPr>
          <w:rFonts w:ascii="Century Gothic" w:hAnsi="Century Gothic"/>
        </w:rPr>
        <w:t xml:space="preserve">bij een ter post </w:t>
      </w:r>
      <w:r w:rsidRPr="006D5C2B">
        <w:rPr>
          <w:rFonts w:ascii="Century Gothic" w:hAnsi="Century Gothic"/>
        </w:rPr>
        <w:lastRenderedPageBreak/>
        <w:t>aangetekend schrijven</w:t>
      </w:r>
      <w:r w:rsidRPr="006D5C2B">
        <w:rPr>
          <w:rFonts w:ascii="Century Gothic" w:eastAsia="MS Mincho" w:hAnsi="Century Gothic"/>
          <w:lang w:val="nl-NL"/>
        </w:rPr>
        <w:t xml:space="preserve"> aan de voorzitter van het paritair </w:t>
      </w:r>
      <w:proofErr w:type="spellStart"/>
      <w:r w:rsidRPr="006D5C2B">
        <w:rPr>
          <w:rFonts w:ascii="Century Gothic" w:eastAsia="MS Mincho" w:hAnsi="Century Gothic"/>
          <w:lang w:val="nl-NL"/>
        </w:rPr>
        <w:t>subcomité</w:t>
      </w:r>
      <w:proofErr w:type="spellEnd"/>
      <w:r w:rsidRPr="006D5C2B">
        <w:rPr>
          <w:rFonts w:ascii="Century Gothic" w:eastAsia="MS Mincho" w:hAnsi="Century Gothic"/>
          <w:lang w:val="nl-NL"/>
        </w:rPr>
        <w:t xml:space="preserve"> voor </w:t>
      </w:r>
      <w:r w:rsidR="006B4244" w:rsidRPr="006D5C2B">
        <w:rPr>
          <w:rFonts w:ascii="Century Gothic" w:eastAsia="MS Mincho" w:hAnsi="Century Gothic"/>
          <w:lang w:val="nl-NL"/>
        </w:rPr>
        <w:t>de socioculturele sector van de Vlaamse Gemeenschap</w:t>
      </w:r>
      <w:r w:rsidRPr="006D5C2B">
        <w:rPr>
          <w:rFonts w:ascii="Century Gothic" w:eastAsia="MS Mincho" w:hAnsi="Century Gothic"/>
          <w:lang w:val="nl-NL"/>
        </w:rPr>
        <w:t>.</w:t>
      </w:r>
    </w:p>
    <w:p w14:paraId="5ED412C3" w14:textId="77777777" w:rsidR="0082781A" w:rsidRPr="00753A03" w:rsidRDefault="0082781A">
      <w:pPr>
        <w:rPr>
          <w:rFonts w:ascii="Century Gothic" w:hAnsi="Century Gothic"/>
        </w:rPr>
      </w:pPr>
    </w:p>
    <w:sectPr w:rsidR="0082781A" w:rsidRPr="00753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80E73"/>
    <w:multiLevelType w:val="hybridMultilevel"/>
    <w:tmpl w:val="0068F304"/>
    <w:lvl w:ilvl="0" w:tplc="5E488BBA">
      <w:start w:val="167"/>
      <w:numFmt w:val="bullet"/>
      <w:lvlText w:val="•"/>
      <w:lvlJc w:val="left"/>
      <w:pPr>
        <w:tabs>
          <w:tab w:val="num" w:pos="397"/>
        </w:tabs>
        <w:ind w:left="397" w:hanging="397"/>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6324FF"/>
    <w:multiLevelType w:val="hybridMultilevel"/>
    <w:tmpl w:val="0068F304"/>
    <w:lvl w:ilvl="0" w:tplc="E13E91BC">
      <w:start w:val="167"/>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340C04"/>
    <w:multiLevelType w:val="hybridMultilevel"/>
    <w:tmpl w:val="72B62B12"/>
    <w:lvl w:ilvl="0" w:tplc="E13E91BC">
      <w:start w:val="167"/>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C2"/>
    <w:rsid w:val="00034D89"/>
    <w:rsid w:val="00070499"/>
    <w:rsid w:val="003E5FF2"/>
    <w:rsid w:val="004638D2"/>
    <w:rsid w:val="00534B50"/>
    <w:rsid w:val="006626F1"/>
    <w:rsid w:val="006B4244"/>
    <w:rsid w:val="006D5C2B"/>
    <w:rsid w:val="00753A03"/>
    <w:rsid w:val="008162C2"/>
    <w:rsid w:val="0082781A"/>
    <w:rsid w:val="00A666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412AA"/>
  <w15:docId w15:val="{E516351D-A932-4160-B10D-7FB81A5B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szCs w:val="24"/>
      <w:lang w:eastAsia="nl-NL"/>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outlineLvl w:val="1"/>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rFonts w:ascii="Verdana" w:hAnsi="Verdana"/>
      <w:b/>
      <w:dstrike w:val="0"/>
      <w:color w:val="0000FF"/>
      <w:sz w:val="20"/>
      <w:u w:val="single"/>
      <w:vertAlign w:val="baseline"/>
    </w:rPr>
  </w:style>
  <w:style w:type="character" w:styleId="GevolgdeHyperlink">
    <w:name w:val="FollowedHyperlink"/>
    <w:semiHidden/>
    <w:rPr>
      <w:rFonts w:ascii="Verdana" w:hAnsi="Verdana"/>
      <w:b/>
      <w:color w:val="FFFFFF"/>
      <w:sz w:val="22"/>
      <w:u w:val="none"/>
    </w:rPr>
  </w:style>
  <w:style w:type="paragraph" w:styleId="Plattetekst">
    <w:name w:val="Body Text"/>
    <w:basedOn w:val="Standaard"/>
    <w:semiHidden/>
    <w:rPr>
      <w:b/>
      <w:bCs/>
    </w:rPr>
  </w:style>
  <w:style w:type="paragraph" w:styleId="Ballontekst">
    <w:name w:val="Balloon Text"/>
    <w:basedOn w:val="Standaard"/>
    <w:semiHidden/>
    <w:unhideWhenUsed/>
    <w:pPr>
      <w:spacing w:line="240" w:lineRule="auto"/>
    </w:pPr>
    <w:rPr>
      <w:rFonts w:ascii="Tahoma" w:hAnsi="Tahoma" w:cs="Tahoma"/>
      <w:sz w:val="16"/>
      <w:szCs w:val="16"/>
    </w:rPr>
  </w:style>
  <w:style w:type="character" w:customStyle="1" w:styleId="BallontekstChar">
    <w:name w:val="Ballontekst Char"/>
    <w:semiHidden/>
    <w:rPr>
      <w:rFonts w:ascii="Tahoma" w:hAnsi="Tahoma" w:cs="Tahoma"/>
      <w:sz w:val="16"/>
      <w:szCs w:val="16"/>
      <w:lang w:eastAsia="nl-NL"/>
    </w:rPr>
  </w:style>
  <w:style w:type="character" w:customStyle="1" w:styleId="Kop1Char">
    <w:name w:val="Kop 1 Char"/>
    <w:rPr>
      <w:rFonts w:ascii="Verdana" w:hAnsi="Verdana"/>
      <w:b/>
      <w:bCs/>
      <w:szCs w:val="24"/>
      <w:lang w:eastAsia="nl-NL"/>
    </w:rPr>
  </w:style>
  <w:style w:type="character" w:styleId="Nadruk">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doc xmlns="a656deef-f45d-4446-9262-e2558f602abf">-</Type_x0020_do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FAEB4A6D38042934B474826B39A7A" ma:contentTypeVersion="10" ma:contentTypeDescription="Een nieuw document maken." ma:contentTypeScope="" ma:versionID="02c7d03a2569575ac252104f7b05d091">
  <xsd:schema xmlns:xsd="http://www.w3.org/2001/XMLSchema" xmlns:xs="http://www.w3.org/2001/XMLSchema" xmlns:p="http://schemas.microsoft.com/office/2006/metadata/properties" xmlns:ns2="a656deef-f45d-4446-9262-e2558f602abf" xmlns:ns3="21f81bc0-ece1-4554-b613-aa5fbb887f3c" targetNamespace="http://schemas.microsoft.com/office/2006/metadata/properties" ma:root="true" ma:fieldsID="d6b9cb8c1d62a3b8889857981430f3c8" ns2:_="" ns3:_="">
    <xsd:import namespace="a656deef-f45d-4446-9262-e2558f602abf"/>
    <xsd:import namespace="21f81bc0-ece1-4554-b613-aa5fbb887f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Type_x0020_doc"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6deef-f45d-4446-9262-e2558f602a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Type_x0020_doc" ma:index="12" nillable="true" ma:displayName="Type doc" ma:default="-" ma:internalName="Type_x0020_doc">
      <xsd:simpleType>
        <xsd:restriction base="dms:Choice">
          <xsd:enumeration value="-"/>
          <xsd:enumeration value="Modeldocument"/>
          <xsd:enumeration value="Sociare nieuwsbericht"/>
          <xsd:enumeration value="FAQ &amp; toelichting"/>
          <xsd:enumeration value="Syllabus"/>
          <xsd:enumeration value="Rechtspraak"/>
          <xsd:enumeration value="Officiële briefwisseling"/>
          <xsd:enumeration value="Parlementaire vraag"/>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81bc0-ece1-4554-b613-aa5fbb887f3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39A47-1925-4740-8087-ADCD3910AC73}">
  <ds:schemaRefs>
    <ds:schemaRef ds:uri="http://schemas.microsoft.com/office/2006/metadata/properties"/>
    <ds:schemaRef ds:uri="http://schemas.microsoft.com/office/infopath/2007/PartnerControls"/>
    <ds:schemaRef ds:uri="a656deef-f45d-4446-9262-e2558f602abf"/>
  </ds:schemaRefs>
</ds:datastoreItem>
</file>

<file path=customXml/itemProps2.xml><?xml version="1.0" encoding="utf-8"?>
<ds:datastoreItem xmlns:ds="http://schemas.openxmlformats.org/officeDocument/2006/customXml" ds:itemID="{07B93F98-9B97-4B45-9C05-B2CE14556F1B}">
  <ds:schemaRefs>
    <ds:schemaRef ds:uri="http://schemas.microsoft.com/sharepoint/v3/contenttype/forms"/>
  </ds:schemaRefs>
</ds:datastoreItem>
</file>

<file path=customXml/itemProps3.xml><?xml version="1.0" encoding="utf-8"?>
<ds:datastoreItem xmlns:ds="http://schemas.openxmlformats.org/officeDocument/2006/customXml" ds:itemID="{0B691AE4-5D09-4F2B-8616-B0D2D7821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6deef-f45d-4446-9262-e2558f602abf"/>
    <ds:schemaRef ds:uri="21f81bc0-ece1-4554-b613-aa5fbb887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447</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CAO financiering 2de Pensioenpijler 2016</vt:lpstr>
    </vt:vector>
  </TitlesOfParts>
  <Company>Verbond Sociale Ondernemingen vzw</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financiering 2de Pensioenpijler 2016</dc:title>
  <dc:creator>Luc Jaminé</dc:creator>
  <cp:lastModifiedBy>Kristien Musch</cp:lastModifiedBy>
  <cp:revision>4</cp:revision>
  <cp:lastPrinted>2013-01-29T16:42:00Z</cp:lastPrinted>
  <dcterms:created xsi:type="dcterms:W3CDTF">2019-12-13T10:00:00Z</dcterms:created>
  <dcterms:modified xsi:type="dcterms:W3CDTF">2020-03-10T10:06:00Z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0x010100F76FAEB4A6D38042934B474826B39A7A</vt:lpwstr>
  </property>
</Properties>
</file>